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1"/>
        </w:rPr>
        <w:t xml:space="preserve">זרמים</w:t>
      </w:r>
      <w:r w:rsidDel="00000000" w:rsidR="00000000" w:rsidRPr="00000000">
        <w:rPr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b w:val="1"/>
          <w:sz w:val="56"/>
          <w:szCs w:val="56"/>
          <w:rtl w:val="1"/>
        </w:rPr>
        <w:t xml:space="preserve">ביהדות</w:t>
      </w:r>
    </w:p>
    <w:p w:rsidR="00000000" w:rsidDel="00000000" w:rsidP="00000000" w:rsidRDefault="00000000" w:rsidRPr="00000000" w14:paraId="00000001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חוברת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נותנת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מידע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ומקורות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הזרמים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השונים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ביהדות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ניסיתי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להציג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מקורו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זרם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מאמין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מהזרמים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התעסקתי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בחרדים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רפורמים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אורתודוקסים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וקונסרבטיבים</w:t>
      </w:r>
      <w:r w:rsidDel="00000000" w:rsidR="00000000" w:rsidRPr="00000000">
        <w:rPr>
          <w:sz w:val="28"/>
          <w:szCs w:val="28"/>
          <w:rtl w:val="1"/>
        </w:rPr>
        <w:t xml:space="preserve">.*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התעסקתי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במקור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זרם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באוכלוסיות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מספרים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נתתי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תשובות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השאלות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החשובות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בקשר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זרם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לאלוהים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להלכה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מידע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מוזמנים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להשתמש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להעמיק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בכך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1"/>
        </w:rPr>
        <w:t xml:space="preserve">נ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מקורות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החסידות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והחסידים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רעיונות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ומרורות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השראה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החרדית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ג</w:t>
      </w:r>
      <w:r w:rsidDel="00000000" w:rsidR="00000000" w:rsidRPr="00000000">
        <w:rPr>
          <w:sz w:val="28"/>
          <w:szCs w:val="28"/>
          <w:rtl w:val="1"/>
        </w:rPr>
        <w:t xml:space="preserve">'</w:t>
      </w:r>
      <w:r w:rsidDel="00000000" w:rsidR="00000000" w:rsidRPr="00000000">
        <w:rPr>
          <w:sz w:val="28"/>
          <w:szCs w:val="28"/>
          <w:rtl w:val="1"/>
        </w:rPr>
        <w:t xml:space="preserve">וני</w:t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12.2016</w:t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*</w:t>
      </w:r>
      <w:r w:rsidDel="00000000" w:rsidR="00000000" w:rsidRPr="00000000">
        <w:rPr>
          <w:sz w:val="24"/>
          <w:szCs w:val="24"/>
          <w:rtl w:val="1"/>
        </w:rPr>
        <w:t xml:space="preserve">בעתיד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בשלושת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הגדולים</w:t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רפורם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אורתודוקס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וקונסרבטיבי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contextualSpacing w:val="0"/>
        <w:rPr>
          <w:b w:val="1"/>
          <w:color w:val="ffffff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חרדים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Rule="auto"/>
        <w:contextualSpacing w:val="0"/>
        <w:rPr>
          <w:b w:val="1"/>
          <w:smallCaps w:val="1"/>
          <w:color w:val="c0504d"/>
          <w:u w:val="single"/>
        </w:rPr>
      </w:pP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מי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הם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החרים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13">
      <w:pPr>
        <w:bidi w:val="1"/>
        <w:contextualSpacing w:val="0"/>
        <w:rPr/>
      </w:pPr>
      <w:r w:rsidDel="00000000" w:rsidR="00000000" w:rsidRPr="00000000">
        <w:rPr>
          <w:b w:val="1"/>
          <w:rtl w:val="1"/>
        </w:rPr>
        <w:t xml:space="preserve">וויקיפדיה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 </w:t>
      </w:r>
      <w:hyperlink r:id="rId6">
        <w:r w:rsidDel="00000000" w:rsidR="00000000" w:rsidRPr="00000000">
          <w:rPr>
            <w:color w:val="000000"/>
            <w:u w:val="none"/>
            <w:rtl w:val="0"/>
          </w:rPr>
          <w:t xml:space="preserve">http://tinyurl.com/qacvs3g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פיעילות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מעניינת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חרדים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 w14:paraId="00000015">
      <w:pPr>
        <w:bidi w:val="1"/>
        <w:contextualSpacing w:val="0"/>
        <w:rPr/>
      </w:pPr>
      <w:hyperlink r:id="rId7">
        <w:r w:rsidDel="00000000" w:rsidR="00000000" w:rsidRPr="00000000">
          <w:rPr>
            <w:b w:val="1"/>
            <w:color w:val="000000"/>
            <w:u w:val="none"/>
            <w:rtl w:val="0"/>
          </w:rPr>
          <w:t xml:space="preserve">http://tinyurl.com/jh6dax6</w:t>
        </w:r>
      </w:hyperlink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מובדלת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שומרת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אתני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rtl w:val="1"/>
        </w:rPr>
        <w:t xml:space="preserve">ערבים</w:t>
      </w:r>
      <w:r w:rsidDel="00000000" w:rsidR="00000000" w:rsidRPr="00000000">
        <w:rPr>
          <w:rtl w:val="1"/>
        </w:rPr>
        <w:t xml:space="preserve">(, </w:t>
      </w:r>
      <w:r w:rsidDel="00000000" w:rsidR="00000000" w:rsidRPr="00000000">
        <w:rPr>
          <w:rtl w:val="1"/>
        </w:rPr>
        <w:t xml:space="preserve">עדתי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ומנהגיה</w:t>
      </w:r>
    </w:p>
    <w:p w:rsidR="00000000" w:rsidDel="00000000" w:rsidP="00000000" w:rsidRDefault="00000000" w:rsidRPr="00000000" w14:paraId="00000016">
      <w:pPr>
        <w:bidi w:val="1"/>
        <w:spacing w:after="0" w:lineRule="auto"/>
        <w:contextualSpacing w:val="0"/>
        <w:rPr>
          <w:b w:val="1"/>
          <w:smallCaps w:val="1"/>
          <w:color w:val="c0504d"/>
          <w:u w:val="single"/>
        </w:rPr>
      </w:pP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מי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הם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החסידים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17">
      <w:pPr>
        <w:bidi w:val="1"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מאמר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חסידים</w:t>
      </w:r>
    </w:p>
    <w:p w:rsidR="00000000" w:rsidDel="00000000" w:rsidP="00000000" w:rsidRDefault="00000000" w:rsidRPr="00000000" w14:paraId="00000018">
      <w:pPr>
        <w:bidi w:val="1"/>
        <w:contextualSpacing w:val="0"/>
        <w:rPr/>
      </w:pPr>
      <w:hyperlink r:id="rId8">
        <w:r w:rsidDel="00000000" w:rsidR="00000000" w:rsidRPr="00000000">
          <w:rPr>
            <w:color w:val="000000"/>
            <w:u w:val="single"/>
            <w:rtl w:val="0"/>
          </w:rPr>
          <w:t xml:space="preserve">http://www.mako.co.il/spirituality-popular_culture/weekly-answer/Article-f2f967073f32831006.htm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Rule="auto"/>
        <w:contextualSpacing w:val="0"/>
        <w:rPr>
          <w:b w:val="1"/>
          <w:smallCaps w:val="1"/>
          <w:color w:val="c0504d"/>
          <w:u w:val="single"/>
        </w:rPr>
      </w:pP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מאמרים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מעניים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על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הבדלים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בין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קבוצות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החרדים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\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חסדידים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החרדית</w:t>
      </w:r>
      <w:r w:rsidDel="00000000" w:rsidR="00000000" w:rsidRPr="00000000">
        <w:rPr>
          <w:rtl w:val="1"/>
        </w:rPr>
        <w:t xml:space="preserve"> </w:t>
      </w:r>
      <w:hyperlink r:id="rId9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http://www.peopleil.org/details.aspx?itemID=30233&amp;searchMode=0&amp;index=7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bidi w:val="1"/>
        <w:spacing w:before="300" w:lineRule="auto"/>
        <w:contextualSpacing w:val="0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מאפייני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לבוש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של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גברים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בחברה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1"/>
        </w:rPr>
        <w:t xml:space="preserve">החרדית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240" w:lineRule="auto"/>
        <w:contextualSpacing w:val="0"/>
        <w:rPr>
          <w:sz w:val="24"/>
          <w:szCs w:val="24"/>
        </w:rPr>
      </w:pPr>
      <w:hyperlink r:id="rId10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http://www.peopleil.org/details.aspx?itemID=7547&amp;searchMode=0&amp;index=1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Rule="auto"/>
        <w:contextualSpacing w:val="0"/>
        <w:rPr>
          <w:b w:val="1"/>
          <w:smallCaps w:val="1"/>
          <w:color w:val="c0504d"/>
          <w:u w:val="single"/>
        </w:rPr>
      </w:pP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סרטים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spacing w:after="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rtl w:val="1"/>
        </w:rPr>
        <w:t xml:space="preserve">שיוער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חרדים</w:t>
      </w:r>
      <w:r w:rsidDel="00000000" w:rsidR="00000000" w:rsidRPr="00000000">
        <w:rPr>
          <w:b w:val="1"/>
          <w:rtl w:val="1"/>
        </w:rPr>
        <w:t xml:space="preserve">: </w:t>
      </w:r>
      <w:hyperlink r:id="rId11">
        <w:r w:rsidDel="00000000" w:rsidR="00000000" w:rsidRPr="00000000">
          <w:rPr>
            <w:b w:val="1"/>
            <w:color w:val="000000"/>
            <w:sz w:val="28"/>
            <w:szCs w:val="28"/>
            <w:u w:val="none"/>
            <w:rtl w:val="0"/>
          </w:rPr>
          <w:t xml:space="preserve">http://www.meirtv.co.il/site/</w:t>
        </w:r>
      </w:hyperlink>
      <w:hyperlink r:id="rId12">
        <w:r w:rsidDel="00000000" w:rsidR="00000000" w:rsidRPr="00000000">
          <w:rPr>
            <w:b w:val="1"/>
            <w:color w:val="000000"/>
            <w:u w:val="none"/>
            <w:rtl w:val="0"/>
          </w:rPr>
          <w:t xml:space="preserve">content_idx.asp?idx=7263&amp;cat_id=4423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0" w:lineRule="auto"/>
        <w:contextualSpacing w:val="0"/>
        <w:rPr/>
      </w:pPr>
      <w:r w:rsidDel="00000000" w:rsidR="00000000" w:rsidRPr="00000000">
        <w:rPr>
          <w:b w:val="1"/>
          <w:rtl w:val="1"/>
        </w:rPr>
        <w:t xml:space="preserve">שטיסל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highlight w:val="white"/>
          <w:rtl w:val="1"/>
        </w:rPr>
        <w:t xml:space="preserve">שטיסל</w:t>
      </w:r>
      <w:r w:rsidDel="00000000" w:rsidR="00000000" w:rsidRPr="00000000">
        <w:rPr>
          <w:highlight w:val="white"/>
          <w:rtl w:val="1"/>
        </w:rPr>
        <w:t xml:space="preserve"> </w:t>
      </w:r>
      <w:r w:rsidDel="00000000" w:rsidR="00000000" w:rsidRPr="00000000">
        <w:rPr>
          <w:highlight w:val="white"/>
          <w:rtl w:val="1"/>
        </w:rPr>
        <w:t xml:space="preserve">היא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סדרת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דרמה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ישראלית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העוסקת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בקורותיה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משפחת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שטיסל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החרדית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המתגוררת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בירושלים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יוצרי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ותסריטאי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הסדרה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אורי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אלון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ויהונתן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אינדורסקי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והיא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בוימה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בידי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אלון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זינגמן</w:t>
      </w:r>
      <w:r w:rsidDel="00000000" w:rsidR="00000000" w:rsidRPr="00000000">
        <w:rPr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contextualSpacing w:val="0"/>
        <w:rPr/>
      </w:pPr>
      <w:hyperlink r:id="rId13">
        <w:r w:rsidDel="00000000" w:rsidR="00000000" w:rsidRPr="00000000">
          <w:rPr>
            <w:color w:val="000000"/>
            <w:u w:val="none"/>
            <w:rtl w:val="0"/>
          </w:rPr>
          <w:t xml:space="preserve">http://shtisel.com/he/%D7%A2%D7%95%D7%A0%D7%94-1/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0" w:lineRule="auto"/>
        <w:contextualSpacing w:val="0"/>
        <w:rPr>
          <w:b w:val="1"/>
          <w:smallCaps w:val="1"/>
          <w:color w:val="c0504d"/>
          <w:u w:val="single"/>
        </w:rPr>
      </w:pP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סרטי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תעודה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highlight w:val="white"/>
          <w:rtl w:val="1"/>
        </w:rPr>
        <w:t xml:space="preserve">החרדים</w:t>
      </w:r>
      <w:r w:rsidDel="00000000" w:rsidR="00000000" w:rsidRPr="00000000">
        <w:rPr>
          <w:b w:val="1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סדרה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תיעודית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בת</w:t>
      </w:r>
      <w:r w:rsidDel="00000000" w:rsidR="00000000" w:rsidRPr="00000000">
        <w:rPr>
          <w:highlight w:val="white"/>
          <w:rtl w:val="1"/>
        </w:rPr>
        <w:t xml:space="preserve"> 3 </w:t>
      </w:r>
      <w:r w:rsidDel="00000000" w:rsidR="00000000" w:rsidRPr="00000000">
        <w:rPr>
          <w:highlight w:val="white"/>
          <w:rtl w:val="1"/>
        </w:rPr>
        <w:t xml:space="preserve">פרקים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אמנון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לוי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מצליח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לראשונה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להיכנס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לחברה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הסגורה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במדינה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ומראה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נקודת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מבטם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הפרק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הראשון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מתוך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שלושה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מתחקה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אחר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הבית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החרדי</w:t>
      </w:r>
      <w:r w:rsidDel="00000000" w:rsidR="00000000" w:rsidRPr="00000000">
        <w:rPr>
          <w:highlight w:val="white"/>
          <w:rtl w:val="1"/>
        </w:rPr>
        <w:t xml:space="preserve">: </w:t>
      </w:r>
      <w:r w:rsidDel="00000000" w:rsidR="00000000" w:rsidRPr="00000000">
        <w:rPr>
          <w:highlight w:val="white"/>
          <w:rtl w:val="1"/>
        </w:rPr>
        <w:t xml:space="preserve">איך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מפרנסים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משפחה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גדולה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כך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כיצד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מחתנים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הילדים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ומי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מדריך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אותם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לקראת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הלילה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הראשון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אחרי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החופה</w:t>
      </w:r>
      <w:r w:rsidDel="00000000" w:rsidR="00000000" w:rsidRPr="00000000">
        <w:rPr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1:</w:t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contextualSpacing w:val="0"/>
        <w:rPr/>
      </w:pPr>
      <w:hyperlink r:id="rId14">
        <w:r w:rsidDel="00000000" w:rsidR="00000000" w:rsidRPr="00000000">
          <w:rPr>
            <w:color w:val="000000"/>
            <w:u w:val="none"/>
            <w:rtl w:val="0"/>
          </w:rPr>
          <w:t xml:space="preserve">https://youtu.be/cP0VCs6wvQM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2:</w:t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contextualSpacing w:val="0"/>
        <w:rPr/>
      </w:pPr>
      <w:hyperlink r:id="rId15">
        <w:r w:rsidDel="00000000" w:rsidR="00000000" w:rsidRPr="00000000">
          <w:rPr>
            <w:color w:val="000000"/>
            <w:u w:val="none"/>
            <w:rtl w:val="0"/>
          </w:rPr>
          <w:t xml:space="preserve">https://youtu.be/MXO0nGJzH3U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3:</w:t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contextualSpacing w:val="0"/>
        <w:rPr/>
      </w:pPr>
      <w:hyperlink r:id="rId16">
        <w:r w:rsidDel="00000000" w:rsidR="00000000" w:rsidRPr="00000000">
          <w:rPr>
            <w:color w:val="000000"/>
            <w:u w:val="none"/>
            <w:rtl w:val="0"/>
          </w:rPr>
          <w:t xml:space="preserve">https://youtu.be/cj3SYfUDnm8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bidi w:val="1"/>
        <w:spacing w:after="0" w:before="0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2"/>
          <w:szCs w:val="22"/>
          <w:rtl w:val="1"/>
        </w:rPr>
        <w:t xml:space="preserve">החרדיות</w:t>
      </w:r>
      <w:r w:rsidDel="00000000" w:rsidR="00000000" w:rsidRPr="00000000">
        <w:rPr>
          <w:sz w:val="22"/>
          <w:szCs w:val="22"/>
          <w:rtl w:val="1"/>
        </w:rPr>
        <w:t xml:space="preserve">: </w:t>
      </w:r>
      <w:r w:rsidDel="00000000" w:rsidR="00000000" w:rsidRPr="00000000">
        <w:rPr>
          <w:b w:val="0"/>
          <w:sz w:val="21"/>
          <w:szCs w:val="21"/>
          <w:rtl w:val="1"/>
        </w:rPr>
        <w:t xml:space="preserve">האם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הנשים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החרדיות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מוכנות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לעשות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מהפכה</w:t>
      </w:r>
      <w:r w:rsidDel="00000000" w:rsidR="00000000" w:rsidRPr="00000000">
        <w:rPr>
          <w:b w:val="0"/>
          <w:sz w:val="21"/>
          <w:szCs w:val="21"/>
          <w:rtl w:val="1"/>
        </w:rPr>
        <w:t xml:space="preserve">? </w:t>
      </w:r>
      <w:r w:rsidDel="00000000" w:rsidR="00000000" w:rsidRPr="00000000">
        <w:rPr>
          <w:b w:val="0"/>
          <w:sz w:val="21"/>
          <w:szCs w:val="21"/>
          <w:rtl w:val="1"/>
        </w:rPr>
        <w:t xml:space="preserve">אמנון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לוי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בסדרה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חדשה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שמאירה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את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הסוד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הכי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שמור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בחברה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החרדית</w:t>
      </w:r>
      <w:r w:rsidDel="00000000" w:rsidR="00000000" w:rsidRPr="00000000">
        <w:rPr>
          <w:b w:val="0"/>
          <w:sz w:val="21"/>
          <w:szCs w:val="21"/>
          <w:rtl w:val="1"/>
        </w:rPr>
        <w:t xml:space="preserve"> - </w:t>
      </w:r>
      <w:r w:rsidDel="00000000" w:rsidR="00000000" w:rsidRPr="00000000">
        <w:rPr>
          <w:b w:val="0"/>
          <w:sz w:val="21"/>
          <w:szCs w:val="21"/>
          <w:rtl w:val="1"/>
        </w:rPr>
        <w:t xml:space="preserve">הנשים</w:t>
      </w:r>
      <w:r w:rsidDel="00000000" w:rsidR="00000000" w:rsidRPr="00000000">
        <w:rPr>
          <w:b w:val="0"/>
          <w:sz w:val="21"/>
          <w:szCs w:val="21"/>
          <w:rtl w:val="1"/>
        </w:rPr>
        <w:t xml:space="preserve">. </w:t>
      </w:r>
      <w:r w:rsidDel="00000000" w:rsidR="00000000" w:rsidRPr="00000000">
        <w:rPr>
          <w:b w:val="0"/>
          <w:sz w:val="21"/>
          <w:szCs w:val="21"/>
          <w:rtl w:val="1"/>
        </w:rPr>
        <w:t xml:space="preserve">לראשונה</w:t>
      </w:r>
      <w:r w:rsidDel="00000000" w:rsidR="00000000" w:rsidRPr="00000000">
        <w:rPr>
          <w:b w:val="0"/>
          <w:sz w:val="21"/>
          <w:szCs w:val="21"/>
          <w:rtl w:val="1"/>
        </w:rPr>
        <w:t xml:space="preserve">, </w:t>
      </w:r>
      <w:r w:rsidDel="00000000" w:rsidR="00000000" w:rsidRPr="00000000">
        <w:rPr>
          <w:b w:val="0"/>
          <w:sz w:val="21"/>
          <w:szCs w:val="21"/>
          <w:rtl w:val="1"/>
        </w:rPr>
        <w:t xml:space="preserve">נשים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חרדיות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מכל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הגוונים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שוברות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שתיקה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ומספרות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בגלוי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איך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מתנהל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מאחורי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הקלעים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של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החברה</w:t>
      </w:r>
      <w:r w:rsidDel="00000000" w:rsidR="00000000" w:rsidRPr="00000000">
        <w:rPr>
          <w:b w:val="0"/>
          <w:sz w:val="21"/>
          <w:szCs w:val="21"/>
          <w:rtl w:val="1"/>
        </w:rPr>
        <w:t xml:space="preserve"> </w:t>
      </w:r>
      <w:r w:rsidDel="00000000" w:rsidR="00000000" w:rsidRPr="00000000">
        <w:rPr>
          <w:b w:val="0"/>
          <w:sz w:val="21"/>
          <w:szCs w:val="21"/>
          <w:rtl w:val="1"/>
        </w:rPr>
        <w:t xml:space="preserve">החרדית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1:</w:t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contextualSpacing w:val="0"/>
        <w:rPr/>
      </w:pPr>
      <w:hyperlink r:id="rId17">
        <w:r w:rsidDel="00000000" w:rsidR="00000000" w:rsidRPr="00000000">
          <w:rPr>
            <w:color w:val="000000"/>
            <w:u w:val="none"/>
            <w:rtl w:val="0"/>
          </w:rPr>
          <w:t xml:space="preserve">https://youtu.be/EdPmlIGrdyc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2:</w:t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contextualSpacing w:val="0"/>
        <w:rPr/>
      </w:pPr>
      <w:hyperlink r:id="rId18">
        <w:r w:rsidDel="00000000" w:rsidR="00000000" w:rsidRPr="00000000">
          <w:rPr>
            <w:color w:val="000000"/>
            <w:u w:val="none"/>
            <w:rtl w:val="0"/>
          </w:rPr>
          <w:t xml:space="preserve">https://youtu.be/Itq7BvTGgWI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3:</w:t>
      </w:r>
    </w:p>
    <w:p w:rsidR="00000000" w:rsidDel="00000000" w:rsidP="00000000" w:rsidRDefault="00000000" w:rsidRPr="00000000" w14:paraId="00000035">
      <w:pPr>
        <w:bidi w:val="1"/>
        <w:spacing w:after="0" w:line="240" w:lineRule="auto"/>
        <w:contextualSpacing w:val="0"/>
        <w:rPr/>
      </w:pPr>
      <w:hyperlink r:id="rId19">
        <w:r w:rsidDel="00000000" w:rsidR="00000000" w:rsidRPr="00000000">
          <w:rPr>
            <w:color w:val="000000"/>
            <w:u w:val="none"/>
            <w:rtl w:val="0"/>
          </w:rPr>
          <w:t xml:space="preserve">http://10tv.nana10.co.il/Article/?ArticleID=1193574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':</w:t>
      </w:r>
    </w:p>
    <w:p w:rsidR="00000000" w:rsidDel="00000000" w:rsidP="00000000" w:rsidRDefault="00000000" w:rsidRPr="00000000" w14:paraId="00000037">
      <w:pPr>
        <w:bidi w:val="1"/>
        <w:spacing w:after="0" w:line="240" w:lineRule="auto"/>
        <w:contextualSpacing w:val="0"/>
        <w:rPr/>
      </w:pPr>
      <w:hyperlink r:id="rId20">
        <w:r w:rsidDel="00000000" w:rsidR="00000000" w:rsidRPr="00000000">
          <w:rPr>
            <w:color w:val="000000"/>
            <w:u w:val="none"/>
            <w:rtl w:val="0"/>
          </w:rPr>
          <w:t xml:space="preserve">https://youtu.be/WqBpk-OEVqw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contextualSpacing w:val="0"/>
        <w:rPr>
          <w:b w:val="1"/>
          <w:color w:val="ffffff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דתי</w:t>
      </w: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-</w:t>
      </w: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לאומי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דתיים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לאומיים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ל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קבוצה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ב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חברה</w:t>
        </w:r>
      </w:hyperlink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הישראלית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הרואה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מחויבת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לשמירת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הלכה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והמסורת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ובמקביל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תומכת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ב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ציונות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ובהשתלבות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אקטיבית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הכללית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ב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מדינת</w:t>
        </w:r>
      </w:hyperlink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ישראל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קבוצה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המשכה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 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תנועת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הציונות</w:t>
        </w:r>
      </w:hyperlink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הדתית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שורשיה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ב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סוף</w:t>
        </w:r>
      </w:hyperlink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המאה</w:t>
        </w:r>
      </w:hyperlink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ה</w:t>
        </w:r>
      </w:hyperlink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-19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ציונים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דתיים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משמש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כשם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נרדף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לכינוי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דתיים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לאומיים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ב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עגה</w:t>
        </w:r>
      </w:hyperlink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הישראלית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קרויים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לעתים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הדתיים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לאומיים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סרוגים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הכיפות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הסרוגות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כיפה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המאפיין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חבריה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הקבוצה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שמרנית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בציבור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מכונה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"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חרדים</w:t>
        </w:r>
      </w:hyperlink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לאומיים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תורניים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לאומיים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"),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ומאופיינת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בהסתייגות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יחסית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מודרנה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והחברה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הכללית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ובתפיסת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לאומית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 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1"/>
          </w:rPr>
          <w:t xml:space="preserve">ימנית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."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https://he.wikipedia.org/wiki/%D7%93%D7%AA%D7%99%D7%99%D7%9D_%D7%9C%D7%90%D7%95%D7%9E%D7%99%D7%99%D7%9D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after="0" w:line="240" w:lineRule="auto"/>
        <w:contextualSpacing w:val="0"/>
        <w:rPr>
          <w:b w:val="1"/>
          <w:smallCaps w:val="1"/>
          <w:color w:val="c0504d"/>
          <w:u w:val="single"/>
        </w:rPr>
      </w:pPr>
      <w:r w:rsidDel="00000000" w:rsidR="00000000" w:rsidRPr="00000000">
        <w:rPr>
          <w:smallCaps w:val="1"/>
          <w:color w:val="c0504d"/>
          <w:u w:val="single"/>
          <w:rtl w:val="0"/>
        </w:rPr>
        <w:t xml:space="preserve">"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דתיים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?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לאומיים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!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המחנה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הדתי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-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לאומי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בישראל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.  2014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דוח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מחקר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"</w:t>
      </w:r>
    </w:p>
    <w:p w:rsidR="00000000" w:rsidDel="00000000" w:rsidP="00000000" w:rsidRDefault="00000000" w:rsidRPr="00000000" w14:paraId="00000043">
      <w:pPr>
        <w:bidi w:val="1"/>
        <w:spacing w:after="0" w:line="240" w:lineRule="auto"/>
        <w:contextualSpacing w:val="0"/>
        <w:rPr>
          <w:sz w:val="20"/>
          <w:szCs w:val="20"/>
        </w:rPr>
      </w:pPr>
      <w:hyperlink r:id="rId51">
        <w:r w:rsidDel="00000000" w:rsidR="00000000" w:rsidRPr="00000000">
          <w:rPr>
            <w:color w:val="000000"/>
            <w:sz w:val="20"/>
            <w:szCs w:val="20"/>
            <w:u w:val="single"/>
            <w:rtl w:val="0"/>
          </w:rPr>
          <w:t xml:space="preserve">http://www.idi.org.il/media/3829442/the_national_religious_sector_book.pdf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"...</w:t>
      </w:r>
      <w:r w:rsidDel="00000000" w:rsidR="00000000" w:rsidRPr="00000000">
        <w:rPr>
          <w:rtl w:val="1"/>
        </w:rPr>
        <w:t xml:space="preserve">זהות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מושתתת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רכיבים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לאומיות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rtl w:val="1"/>
        </w:rPr>
        <w:t xml:space="preserve">ציונות</w:t>
      </w:r>
      <w:r w:rsidDel="00000000" w:rsidR="00000000" w:rsidRPr="00000000">
        <w:rPr>
          <w:rtl w:val="1"/>
        </w:rPr>
        <w:t xml:space="preserve">(</w:t>
      </w:r>
    </w:p>
    <w:p w:rsidR="00000000" w:rsidDel="00000000" w:rsidP="00000000" w:rsidRDefault="00000000" w:rsidRPr="00000000" w14:paraId="00000046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ופתיחות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למודרנה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גבולות</w:t>
      </w:r>
    </w:p>
    <w:p w:rsidR="00000000" w:rsidDel="00000000" w:rsidP="00000000" w:rsidRDefault="00000000" w:rsidRPr="00000000" w14:paraId="00000047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המחנה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כיבי</w:t>
      </w:r>
    </w:p>
    <w:p w:rsidR="00000000" w:rsidDel="00000000" w:rsidP="00000000" w:rsidRDefault="00000000" w:rsidRPr="00000000" w14:paraId="00000048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הזהות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ותת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זרמים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הליברליים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4B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האורתודוקסי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השמרניים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לדתיים</w:t>
      </w:r>
    </w:p>
    <w:p w:rsidR="00000000" w:rsidDel="00000000" w:rsidP="00000000" w:rsidRDefault="00000000" w:rsidRPr="00000000" w14:paraId="0000004C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הליברלים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נאו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רפורמים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יוזמות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גבולות</w:t>
      </w:r>
    </w:p>
    <w:p w:rsidR="00000000" w:rsidDel="00000000" w:rsidP="00000000" w:rsidRDefault="00000000" w:rsidRPr="00000000" w14:paraId="0000004D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והמנהגים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האורתודוקסיים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הדתיות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הלאומית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אולטרה</w:t>
      </w:r>
      <w:r w:rsidDel="00000000" w:rsidR="00000000" w:rsidRPr="00000000">
        <w:rPr>
          <w:rtl w:val="1"/>
        </w:rPr>
        <w:t xml:space="preserve">־</w:t>
      </w:r>
    </w:p>
    <w:p w:rsidR="00000000" w:rsidDel="00000000" w:rsidP="00000000" w:rsidRDefault="00000000" w:rsidRPr="00000000" w14:paraId="0000004F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אורתודוקסיות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ושמרניות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תפיסות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אורתודוקסיות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אורתודוקסיות</w:t>
      </w:r>
    </w:p>
    <w:p w:rsidR="00000000" w:rsidDel="00000000" w:rsidP="00000000" w:rsidRDefault="00000000" w:rsidRPr="00000000" w14:paraId="00000050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ליברליות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spacing w:after="0" w:line="240" w:lineRule="auto"/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הלאומיות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הציונות</w:t>
      </w:r>
      <w:r w:rsidDel="00000000" w:rsidR="00000000" w:rsidRPr="00000000">
        <w:rPr>
          <w:rtl w:val="1"/>
        </w:rPr>
        <w:t xml:space="preserve">(, </w:t>
      </w:r>
      <w:r w:rsidDel="00000000" w:rsidR="00000000" w:rsidRPr="00000000">
        <w:rPr>
          <w:rtl w:val="1"/>
        </w:rPr>
        <w:t xml:space="preserve">הניב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ופרשנויות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משיחיות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מתונה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המעמעמת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משיחיות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גלויה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המדגישה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.21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הרכיב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הפתיחות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למודרנה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מתרכזות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השמרניים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המרכזיים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והליברליים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במחקריהם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מודרניים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בולטים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התאולוגית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־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האקטיבית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לגורלו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הרציונליזם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הפנמת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המודרנית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ופתיחות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להישגי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אורתודוקסיים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התאולוגית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והמתנגשים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מודרניים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שהבולט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הלגיטימציה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החילון</w:t>
      </w:r>
      <w:r w:rsidDel="00000000" w:rsidR="00000000" w:rsidRPr="00000000">
        <w:rPr>
          <w:rtl w:val="1"/>
        </w:rPr>
        <w:t xml:space="preserve">.22 </w:t>
      </w:r>
      <w:r w:rsidDel="00000000" w:rsidR="00000000" w:rsidRPr="00000000">
        <w:rPr>
          <w:rtl w:val="1"/>
        </w:rPr>
        <w:t xml:space="preserve">ממחקרים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המאפיין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הדתית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למודרנה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שהפרקטיקה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פרקטיקת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מידור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שמאחוריה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תאולוגית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פרקטיקת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והפרקטיקה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הדתית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אורתודוקסית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ומדור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המופקע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.23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ממדר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הנוהגים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פטריארכלי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אסטרטגיות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מיקוח</w:t>
      </w:r>
      <w:r w:rsidDel="00000000" w:rsidR="00000000" w:rsidRPr="00000000">
        <w:rPr>
          <w:rtl w:val="1"/>
        </w:rPr>
        <w:t xml:space="preserve">" — </w:t>
      </w:r>
      <w:r w:rsidDel="00000000" w:rsidR="00000000" w:rsidRPr="00000000">
        <w:rPr>
          <w:rtl w:val="1"/>
        </w:rPr>
        <w:t xml:space="preserve">ויתור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מהפרקטיקות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ושימורן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גטו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סלקטיבי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הסתגרות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המודרנה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והשתלטות</w:t>
      </w:r>
      <w:r w:rsidDel="00000000" w:rsidR="00000000" w:rsidRPr="00000000">
        <w:rPr>
          <w:rtl w:val="1"/>
        </w:rPr>
        <w:t xml:space="preserve">" — </w:t>
      </w:r>
      <w:r w:rsidDel="00000000" w:rsidR="00000000" w:rsidRPr="00000000">
        <w:rPr>
          <w:rtl w:val="1"/>
        </w:rPr>
        <w:t xml:space="preserve">אסטרטגיה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השואפת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המודרני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המודרניים</w:t>
      </w:r>
      <w:r w:rsidDel="00000000" w:rsidR="00000000" w:rsidRPr="00000000">
        <w:rPr>
          <w:rtl w:val="1"/>
        </w:rPr>
        <w:t xml:space="preserve">.24 </w:t>
      </w:r>
      <w:r w:rsidDel="00000000" w:rsidR="00000000" w:rsidRPr="00000000">
        <w:rPr>
          <w:rtl w:val="1"/>
        </w:rPr>
        <w:t xml:space="preserve">המכנה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אסטרטגיות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ההתמודדות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וההפנמה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הסלקטיבית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מודרניים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התמודדויות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ומבוקרת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למורדנה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והפנמה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הדתיים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הלאומיים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השתייכות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המודרנה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1"/>
        </w:rPr>
        <w:t xml:space="preserve">מאפיין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הדתית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הבסיסית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ויתור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שוליים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מתגברות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והעדפה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אלטרנטיבי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האגף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השמרני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המכונה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חרדי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תורני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" )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תורני</w:t>
      </w:r>
      <w:r w:rsidDel="00000000" w:rsidR="00000000" w:rsidRPr="00000000">
        <w:rPr>
          <w:rtl w:val="1"/>
        </w:rPr>
        <w:t xml:space="preserve">(25 </w:t>
      </w:r>
      <w:r w:rsidDel="00000000" w:rsidR="00000000" w:rsidRPr="00000000">
        <w:rPr>
          <w:rtl w:val="1"/>
        </w:rPr>
        <w:t xml:space="preserve">והאגף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הליברלי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דתי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מודרני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אורתודוקסי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מודרני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האוכלוסייה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הדתית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במובהק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בתווך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57">
      <w:pPr>
        <w:bidi w:val="1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contextualSpacing w:val="0"/>
        <w:rPr>
          <w:b w:val="1"/>
          <w:color w:val="ffffff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יהדות</w:t>
      </w: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 </w:t>
      </w: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המתקדמת</w:t>
      </w: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 (</w:t>
      </w: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רפורמית</w:t>
      </w: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3"/>
        <w:shd w:fill="ffffff" w:val="clear"/>
        <w:bidi w:val="1"/>
        <w:spacing w:before="225" w:line="240" w:lineRule="auto"/>
        <w:contextualSpacing w:val="0"/>
        <w:rPr>
          <w:smallCaps w:val="1"/>
          <w:color w:val="c0504d"/>
          <w:u w:val="single"/>
        </w:rPr>
      </w:pPr>
      <w:r w:rsidDel="00000000" w:rsidR="00000000" w:rsidRPr="00000000">
        <w:rPr>
          <w:smallCaps w:val="1"/>
          <w:color w:val="c0504d"/>
          <w:u w:val="single"/>
          <w:rtl w:val="1"/>
        </w:rPr>
        <w:t xml:space="preserve">מהו</w:t>
      </w:r>
      <w:r w:rsidDel="00000000" w:rsidR="00000000" w:rsidRPr="00000000">
        <w:rPr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smallCaps w:val="1"/>
          <w:color w:val="c0504d"/>
          <w:u w:val="single"/>
          <w:rtl w:val="1"/>
        </w:rPr>
        <w:t xml:space="preserve">הרקע</w:t>
      </w:r>
      <w:r w:rsidDel="00000000" w:rsidR="00000000" w:rsidRPr="00000000">
        <w:rPr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smallCaps w:val="1"/>
          <w:color w:val="c0504d"/>
          <w:u w:val="single"/>
          <w:rtl w:val="1"/>
        </w:rPr>
        <w:t xml:space="preserve">להקמת</w:t>
      </w:r>
      <w:r w:rsidDel="00000000" w:rsidR="00000000" w:rsidRPr="00000000">
        <w:rPr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smallCaps w:val="1"/>
          <w:color w:val="c0504d"/>
          <w:u w:val="single"/>
          <w:rtl w:val="1"/>
        </w:rPr>
        <w:t xml:space="preserve">התנועה</w:t>
      </w:r>
      <w:r w:rsidDel="00000000" w:rsidR="00000000" w:rsidRPr="00000000">
        <w:rPr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smallCaps w:val="1"/>
          <w:color w:val="c0504d"/>
          <w:u w:val="single"/>
          <w:rtl w:val="1"/>
        </w:rPr>
        <w:t xml:space="preserve">הרפורמית</w:t>
      </w:r>
      <w:r w:rsidDel="00000000" w:rsidR="00000000" w:rsidRPr="00000000">
        <w:rPr>
          <w:smallCaps w:val="1"/>
          <w:color w:val="c0504d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הרפורמית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התפתחה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התפשטות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המהפכה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הצרפתית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החילון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וההשכלה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בהיסטוריה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הוזמנו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כיחידים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להצטרף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כשווים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ההיגיון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והתבונה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והתפתח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המחקר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הביקורתי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האמנסיפציה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וקריסת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הגטו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גרמו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לתחושת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הקהילה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איבדה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הסמכות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והחברות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האפשרות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להצטרף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הכללית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לעזוב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קהילתם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והובילה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להתבוללות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לנצרות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הרפורמה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להצעיד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לאתגרי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העידן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המודרני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השתלבות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המודרניים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הרפורמית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ההתבוללות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עזיבת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גדלה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והפכה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לתנועה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פעילותה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לאמריקה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הצפונית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ואירועים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משמעותיים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התמודדה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משברים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ואתגרים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רוחניים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הרפורמית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למיליוני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רוחני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תרבותי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וחברתי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לאתגרים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והעמיקה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זיקתה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ולציונות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שהפכה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לתנועה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הקוראת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לעלייה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ומחויבת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למדינת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hyperlink r:id="rId5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http://www.impj.org.il/Heb/IMPJ/Faq.asp?ContentID=11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contextualSpacing w:val="0"/>
        <w:rPr>
          <w:b w:val="1"/>
          <w:smallCaps w:val="1"/>
          <w:color w:val="c0504d"/>
          <w:u w:val="single"/>
        </w:rPr>
      </w:pP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כמה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מסמכים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וציטוטים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חשובים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מהאתר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של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נתועה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הרפורמית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בישראל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5E">
      <w:pPr>
        <w:pStyle w:val="Heading1"/>
        <w:numPr>
          <w:ilvl w:val="0"/>
          <w:numId w:val="1"/>
        </w:numPr>
        <w:shd w:fill="ffffff" w:val="clear"/>
        <w:bidi w:val="1"/>
        <w:spacing w:before="0" w:lineRule="auto"/>
        <w:ind w:left="720" w:hanging="360"/>
        <w:contextualSpacing w:val="0"/>
        <w:rPr>
          <w:rFonts w:ascii="Arial" w:cs="Arial" w:eastAsia="Arial" w:hAnsi="Arial"/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1"/>
        </w:rPr>
        <w:t xml:space="preserve">תפיסת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1"/>
        </w:rPr>
        <w:t xml:space="preserve">ומצע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 </w:t>
      </w:r>
      <w:hyperlink r:id="rId53">
        <w:r w:rsidDel="00000000" w:rsidR="00000000" w:rsidRPr="00000000">
          <w:rPr>
            <w:rFonts w:ascii="Arial" w:cs="Arial" w:eastAsia="Arial" w:hAnsi="Arial"/>
            <w:b w:val="0"/>
            <w:color w:val="000000"/>
            <w:sz w:val="22"/>
            <w:szCs w:val="22"/>
            <w:u w:val="single"/>
            <w:rtl w:val="0"/>
          </w:rPr>
          <w:t xml:space="preserve">http://www.reform.org.il/Heb/IMPJ/platform.asp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המוכרת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הרפורמית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מעודדת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לעצב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ורציני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המבוסס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הכרעה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ובחירה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חיצונית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ואיסורים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חזונם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נביאי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מדגישה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הצדק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והערבות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החברתית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ומעודדת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להעניק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המצפון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התבונה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האנושית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שוויון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ומטפחת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סובלנות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וריבוי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ותרבותי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60">
      <w:pPr>
        <w:pStyle w:val="Heading2"/>
        <w:shd w:fill="ffffff" w:val="clear"/>
        <w:bidi w:val="1"/>
        <w:spacing w:after="0" w:before="225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מסורת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אמונה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באלוהים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ובייחודו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התמימה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ובצדה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התהייה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האלוהות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ודרכיה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ליוותה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העשיר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הניסיון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להבנת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דורנו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חווית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ובמיוחד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בביטויה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המסורתיים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כאבותינו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ואמותינו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בקיומו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נשגב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נתפס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הספקות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והשאלות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נחלתנו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התשובות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מתקדמים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מבכרים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חווית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התהייה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וההתמודדות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השוללת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ספקות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ואחרי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נטולי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חיפוש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ואמוני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2">
      <w:pPr>
        <w:pStyle w:val="Heading2"/>
        <w:shd w:fill="ffffff" w:val="clear"/>
        <w:bidi w:val="1"/>
        <w:spacing w:after="0" w:before="225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מסורת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בחירה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אישית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אמונתו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הכרעתו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ובחירתו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שואפים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מתמיד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והתמודדות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ואמונית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תחושת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למסורת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ולעתידה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בלעדי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ומעורר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חיצוני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ואיסורים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4">
      <w:pPr>
        <w:pStyle w:val="Heading2"/>
        <w:shd w:fill="ffffff" w:val="clear"/>
        <w:bidi w:val="1"/>
        <w:spacing w:after="0" w:before="225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מסורת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שוויון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המשימות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המרכזיות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דורנו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קידומו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השוויון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המגדרי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בעולמה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ושילובן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הקודש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והקהילה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והציבור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בקהילות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נוהג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שוויון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נושאים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התפקידים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המסורתיים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הנהגת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הקהילה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6">
      <w:pPr>
        <w:pStyle w:val="Heading2"/>
        <w:shd w:fill="ffffff" w:val="clear"/>
        <w:bidi w:val="1"/>
        <w:spacing w:after="0" w:before="225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מסורת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אהבת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ציון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במדינת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הלאומי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הפועם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לרעיון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הציוניים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לחזונה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מגילת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העצמאות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למשימת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קיבוץ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הגלויות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ולקשר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מתמיד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ומעצים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לקהילות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רחבי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8">
      <w:pPr>
        <w:pStyle w:val="Heading2"/>
        <w:shd w:fill="ffffff" w:val="clear"/>
        <w:bidi w:val="1"/>
        <w:spacing w:after="0" w:before="225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מסורת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ריבוי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פנים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בריבוי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הגוונים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והזרמים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מבורכת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המבטיחה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חיוניותו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לקידום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ומכבד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הזרמים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והקהילות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חתירה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מתמדת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למציאת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המשותף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והמאחד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A">
      <w:pPr>
        <w:pStyle w:val="Heading2"/>
        <w:shd w:fill="ffffff" w:val="clear"/>
        <w:bidi w:val="1"/>
        <w:spacing w:after="0" w:before="225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מסורת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סובלנות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שואפת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להעצים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הקולות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המסורתיים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המדגישים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קדושת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הבדל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גזע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ונטייה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בריאתו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האלוהים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ולכבוד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חותרת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לדיאלוג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והבנה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דתות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במדינת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ומוקיעה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גילוי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קנאות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גזענות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ולאומנות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ובמיוחד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הנעשות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C">
      <w:pPr>
        <w:pStyle w:val="Heading2"/>
        <w:shd w:fill="ffffff" w:val="clear"/>
        <w:bidi w:val="1"/>
        <w:spacing w:after="0" w:before="225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מסורת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תיקון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עולם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חזונם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נביאי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מדגישה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לחברו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המוסר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החתירה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לתיקון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ולצדק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וסביבתי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חותרת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לכינונה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מופת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דמוקרטית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במדינת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ושוויון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הזדמנויות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הנוהגת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בשוויון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אזרחיה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ותושביה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ומגנה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ובכללן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לחופש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חופש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וחופש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מצפון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E">
      <w:pPr>
        <w:pStyle w:val="Heading2"/>
        <w:shd w:fill="ffffff" w:val="clear"/>
        <w:bidi w:val="1"/>
        <w:spacing w:after="0" w:before="225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מסורת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חיי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קהילה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בקהילתיות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מרכיב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ומציבה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טיפוח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הקהילתיות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ממשימותיה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המרכזיות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מעודדת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צמיחתן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מסגרות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קהילתיות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ומגוונות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ומחוצה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המבוססות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ושותפות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החברים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ניהול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ודמוקרטי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ליחיד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ולחברה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לחוויה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ערכית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ורוחנית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ֻׁ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ֻׁ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ְּ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c0504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c0504d"/>
          <w:sz w:val="24"/>
          <w:szCs w:val="24"/>
          <w:u w:val="single"/>
          <w:shd w:fill="auto" w:val="clear"/>
          <w:vertAlign w:val="baseline"/>
          <w:rtl w:val="1"/>
        </w:rPr>
        <w:t xml:space="preserve">מצע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c0504d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c0504d"/>
          <w:sz w:val="24"/>
          <w:szCs w:val="24"/>
          <w:u w:val="singl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c0504d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c0504d"/>
          <w:sz w:val="24"/>
          <w:szCs w:val="24"/>
          <w:u w:val="single"/>
          <w:shd w:fill="auto" w:val="clear"/>
          <w:vertAlign w:val="baseline"/>
          <w:rtl w:val="1"/>
        </w:rPr>
        <w:t xml:space="preserve">ליהדות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c0504d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c0504d"/>
          <w:sz w:val="24"/>
          <w:szCs w:val="24"/>
          <w:u w:val="single"/>
          <w:shd w:fill="auto" w:val="clear"/>
          <w:vertAlign w:val="baseline"/>
          <w:rtl w:val="1"/>
        </w:rPr>
        <w:t xml:space="preserve">מתקדמת</w:t>
      </w:r>
    </w:p>
    <w:p w:rsidR="00000000" w:rsidDel="00000000" w:rsidP="00000000" w:rsidRDefault="00000000" w:rsidRPr="00000000" w14:paraId="00000074">
      <w:pPr>
        <w:bidi w:val="1"/>
        <w:spacing w:after="0" w:lineRule="auto"/>
        <w:contextualSpacing w:val="0"/>
        <w:rPr/>
      </w:pPr>
      <w:hyperlink r:id="rId54">
        <w:r w:rsidDel="00000000" w:rsidR="00000000" w:rsidRPr="00000000">
          <w:rPr>
            <w:color w:val="000000"/>
            <w:u w:val="single"/>
            <w:rtl w:val="0"/>
          </w:rPr>
          <w:t xml:space="preserve">http://www.reform.org.il/Heb/IMPJ/platform-source.asp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3"/>
        <w:shd w:fill="ffffff" w:val="clear"/>
        <w:bidi w:val="1"/>
        <w:spacing w:before="225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"...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המתקדמת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1"/>
        </w:rPr>
        <w:t xml:space="preserve">וההלכה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5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עקרון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ההתחדשות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בעולמה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האיזון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למסורת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התמודדות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ההווה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ואתגרי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העתיד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ובכללה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תגובתו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נוכח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המשתנה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 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מסיניי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ומסרה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ליהושוע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ויהושוע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לזקנים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וזקנים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לנביאים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ונביאים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מסרוה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לאנשי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שרשרת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המתוארת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הוסיף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חולייה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בדמותם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פוסקים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שבצדם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ומנהגיהם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המתקדמת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ופועלה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מחוליות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דורנו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בשרשרת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עקרון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להתעלם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מהפער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שפערה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ביננו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כמערכת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וציוויים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תחומים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נרחבים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ההיסטורית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טהרת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היחס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הקורבנות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סותרים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הערכים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שבבסיס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הועצם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בדורות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עקב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זניחתם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מנגנוני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השינוי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וההתפתחות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שאפיינו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."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5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מיכאל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מרמור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בתנועה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ליהדות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מתקדמת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רפורמית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עקרונות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שהחליט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להשתייך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ואחדות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hyperlink r:id="rId5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http://lib.cet.ac.il/pages/item.asp?item=4137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"...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היינו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עורכים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סרט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פרסומת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לתנועה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ליהדות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מתקדמת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מהם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העקרונות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שלדעתך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היינו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חייבים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לציין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בסרט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1"/>
        </w:rPr>
        <w:t xml:space="preserve">?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פרסומת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לתנועה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להקדים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ולהסביר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כיצד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תופס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לדעתי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התגובה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ההולכת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ומשתנה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לדבר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אלוהיו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מודע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לכר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שקיימים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מעט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יהודים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מסכימים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להגדרה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מכיוון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מיני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מונחים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אלוהים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שאינם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משתלבים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בהגדרתם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חושב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שהסיפור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הארוך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והנפלא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שקוראים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יהדות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סיפור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רב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שיח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דינאמי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יחידים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שמתאחדים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לעם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האלוהים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ישות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מעבר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לבינתנו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ולהשגתנו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המתקדמת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תגובה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לחפש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האלוהים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ולהבין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רצונו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בנסיבות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החדשות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שנוצרו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בתקופתנו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מהזרמים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האחרים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שאומרים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נהיה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מודרניים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בחלק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החיים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ויהודים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בחלק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לוקחים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עצמנו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האתגר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לשלב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החיים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המודרניים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השורשית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כיצד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ביטוי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העובדה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משפיעה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האופן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כאדם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מודרני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העובדה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חי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המודרני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משפיעה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התפיסה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מצוייד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בכלים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שהעולם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המודרני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נותן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ובהם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משתמש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כלים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הבנת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טקסטים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הבנה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חברתית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והבנה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פסיכולוגית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חושב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שכלים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מהשטן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כלים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שניתנו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אלוהים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שמותר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חובתי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בהם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להביע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היהדות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..."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contextualSpacing w:val="0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contextualSpacing w:val="0"/>
        <w:rPr>
          <w:b w:val="1"/>
          <w:color w:val="ffffff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יהדות</w:t>
      </w: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 </w:t>
      </w:r>
      <w:r w:rsidDel="00000000" w:rsidR="00000000" w:rsidRPr="00000000">
        <w:rPr>
          <w:b w:val="1"/>
          <w:color w:val="ffffff"/>
          <w:sz w:val="36"/>
          <w:szCs w:val="36"/>
          <w:highlight w:val="darkCyan"/>
          <w:rtl w:val="1"/>
        </w:rPr>
        <w:t xml:space="preserve">קונסרבטיבית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spacing w:after="0" w:line="240" w:lineRule="auto"/>
        <w:contextualSpacing w:val="0"/>
        <w:rPr>
          <w:b w:val="1"/>
          <w:smallCaps w:val="1"/>
          <w:color w:val="c0504d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"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שורשים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color w:val="c0504d"/>
          <w:u w:val="single"/>
          <w:rtl w:val="1"/>
        </w:rPr>
        <w:t xml:space="preserve">והתפתחות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שורשיה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הרעיוניים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הקונסרבטיבית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ראשיתם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בגרמניה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באסכולה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הפוזיטיבית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היסטורית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מיסודו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זכריה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פרנקל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אסכולה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דגלה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בגישה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היסטורית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התפתחותית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הנעזרת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המחקר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המודרני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נאמנות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האסכולה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כתגובה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לתנועת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הרפורמה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מחויבת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כתגובה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לגישה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האורתודוכסית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ששללה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התפתחות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והתבצרה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בסיסמה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במחצית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מאירופה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-1886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מדרש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לרבנים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באמריקה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Jewish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Theological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Seminary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1902,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מינויו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שניאור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זלמן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הגניזה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הקאהירית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לנגיד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המדרש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המוסד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לחקר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חוכמת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ולהכשרת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מחנכים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ומנהיגים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הונחה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לצמיחתה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הקונסרבטיבית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שהפכה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המרכזי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צפון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אמריקה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החלוצים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הוקמה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-1979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מרכזית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קהילות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מסורתיות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הקהילה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- 1936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המסורתי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הוקם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מגרמניה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שהזדהו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האסכולה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הפוזיטיבית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היסטורית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הקהילות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הוקמו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אזרחים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שחיפשו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אלטרנטיבה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לממסד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האורתודוכסי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והמצאו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באידיאולוגיה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הקונסרבטיבית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5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https://www.masorti.org.il/page.php?pid=161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c0504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c0504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c0504d"/>
          <w:sz w:val="24"/>
          <w:szCs w:val="24"/>
          <w:u w:val="single"/>
          <w:shd w:fill="auto" w:val="clear"/>
          <w:vertAlign w:val="baseline"/>
          <w:rtl w:val="0"/>
        </w:rPr>
        <w:t xml:space="preserve">FAQ's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מהי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המסורתית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המסורתית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הישראלי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הקונסרבטיבית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זרם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מרכזי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שהחל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להתפתח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באמצע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במטרה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למצוא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שביל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זהב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שדגלו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בשמרנות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יתרה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התנגדה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לשינויים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משמעותיים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("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"),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שהובילו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שינויים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מפליגים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ובכך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ערערו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יסודותיה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לשיטת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המתנגדים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סיסמת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מסורת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ושינוי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",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כלומר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דוגלת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בשילוב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ערכים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יהדות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קונסרבטיבית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הקונסרבטיבית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הלכתית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שבסיסה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קיום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גרעין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איתן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כשרות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תפילות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'],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והגורסת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לשנות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לעדכן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שעשו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חכמי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הדורות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הכרח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לשנותה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עקב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תנאי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ונסיבות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הקונסרבטיבית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מיליוני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יהודים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באלפי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קהילות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הזרם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בגודלו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היהודי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הקונסרבטיבית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פתוחה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לערכי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המודרני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ולתרבות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הדמוקרטית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הומניסטית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מהי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עמדת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המסורתית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ההלכה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ההלכה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עתיקה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אהובה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ומתמדת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היהדות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לדורותיה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תפיסה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יהודית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הרואה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עצמה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אותנטית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המשך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טבעי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לרצף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הדורות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חייבת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תפיסתנו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לדבוק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המסורתית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הלכתית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חוששת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להציע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שינויים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במידת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הצורך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בקודקס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ההלכתי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בהתאם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לנסיבות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והמקום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התנועה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דוגלת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בשינוי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בביטול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בתיקונים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במהפכה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השינויים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להתבצע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בדרך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בהדרגה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ובעדינות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לזעזע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יסודות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המערכת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1"/>
        </w:rPr>
        <w:t xml:space="preserve">כולה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ותשובות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5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https://www.masorti.org.il/page.php?pid=2751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contextualSpacing w:val="0"/>
        <w:rPr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ind w:left="36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he.wikipedia.org/wiki/%D7%A1%D7%9C%D7%A0%D7%92_%D7%A2%D7%91%D7%A8%D7%99" TargetMode="External"/><Relationship Id="rId42" Type="http://schemas.openxmlformats.org/officeDocument/2006/relationships/hyperlink" Target="https://he.wikipedia.org/wiki/%D7%A1%D7%9C%D7%A0%D7%92_%D7%A2%D7%91%D7%A8%D7%99" TargetMode="External"/><Relationship Id="rId41" Type="http://schemas.openxmlformats.org/officeDocument/2006/relationships/hyperlink" Target="https://he.wikipedia.org/wiki/%D7%A1%D7%9C%D7%A0%D7%92_%D7%A2%D7%91%D7%A8%D7%99" TargetMode="External"/><Relationship Id="rId44" Type="http://schemas.openxmlformats.org/officeDocument/2006/relationships/hyperlink" Target="https://he.wikipedia.org/wiki/%D7%A9%D7%9E%D7%A8%D7%A0%D7%95%D7%AA" TargetMode="External"/><Relationship Id="rId43" Type="http://schemas.openxmlformats.org/officeDocument/2006/relationships/hyperlink" Target="https://he.wikipedia.org/wiki/%D7%9B%D7%99%D7%A4%D7%94_(%D7%99%D7%94%D7%93%D7%95%D7%AA)" TargetMode="External"/><Relationship Id="rId46" Type="http://schemas.openxmlformats.org/officeDocument/2006/relationships/hyperlink" Target="https://he.wikipedia.org/wiki/%D7%97%D7%A8%D7%93%D7%99%D7%9D_%D7%9C%D7%90%D7%95%D7%9E%D7%99%D7%99%D7%9D" TargetMode="External"/><Relationship Id="rId45" Type="http://schemas.openxmlformats.org/officeDocument/2006/relationships/hyperlink" Target="https://he.wikipedia.org/wiki/%D7%97%D7%A8%D7%93%D7%99%D7%9D_%D7%9C%D7%90%D7%95%D7%9E%D7%99%D7%99%D7%9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eopleil.org/details.aspx?itemID=30233&amp;searchMode=0&amp;index=7" TargetMode="External"/><Relationship Id="rId48" Type="http://schemas.openxmlformats.org/officeDocument/2006/relationships/hyperlink" Target="https://he.wikipedia.org/wiki/%D7%9E%D7%95%D7%93%D7%A8%D7%A0%D7%94" TargetMode="External"/><Relationship Id="rId47" Type="http://schemas.openxmlformats.org/officeDocument/2006/relationships/hyperlink" Target="https://he.wikipedia.org/wiki/%D7%97%D7%A8%D7%93%D7%99%D7%9D_%D7%9C%D7%90%D7%95%D7%9E%D7%99%D7%99%D7%9D" TargetMode="External"/><Relationship Id="rId49" Type="http://schemas.openxmlformats.org/officeDocument/2006/relationships/hyperlink" Target="https://he.wikipedia.org/wiki/%D7%A9%D7%9E%D7%90%D7%9C_%D7%95%D7%99%D7%9E%D7%99%D7%9F_%D7%91%D7%A4%D7%95%D7%9C%D7%99%D7%98%D7%99%D7%A7%D7%94" TargetMode="External"/><Relationship Id="rId5" Type="http://schemas.openxmlformats.org/officeDocument/2006/relationships/styles" Target="styles.xml"/><Relationship Id="rId6" Type="http://schemas.openxmlformats.org/officeDocument/2006/relationships/hyperlink" Target="http://tinyurl.com/qacvs3g" TargetMode="External"/><Relationship Id="rId7" Type="http://schemas.openxmlformats.org/officeDocument/2006/relationships/hyperlink" Target="http://tinyurl.com/jh6dax6" TargetMode="External"/><Relationship Id="rId8" Type="http://schemas.openxmlformats.org/officeDocument/2006/relationships/hyperlink" Target="http://www.mako.co.il/spirituality-popular_culture/weekly-answer/Article-f2f967073f32831006.htm" TargetMode="External"/><Relationship Id="rId31" Type="http://schemas.openxmlformats.org/officeDocument/2006/relationships/hyperlink" Target="https://he.wikipedia.org/wiki/%D7%94%D7%A6%D7%99%D7%95%D7%A0%D7%95%D7%AA_%D7%94%D7%93%D7%AA%D7%99%D7%AA" TargetMode="External"/><Relationship Id="rId30" Type="http://schemas.openxmlformats.org/officeDocument/2006/relationships/hyperlink" Target="https://he.wikipedia.org/wiki/%D7%AA%D7%A0%D7%95%D7%A2%D7%94_%D7%97%D7%91%D7%A8%D7%AA%D7%99%D7%AA" TargetMode="External"/><Relationship Id="rId33" Type="http://schemas.openxmlformats.org/officeDocument/2006/relationships/hyperlink" Target="https://he.wikipedia.org/wiki/%D7%94%D7%A6%D7%99%D7%95%D7%A0%D7%95%D7%AA_%D7%94%D7%93%D7%AA%D7%99%D7%AA" TargetMode="External"/><Relationship Id="rId32" Type="http://schemas.openxmlformats.org/officeDocument/2006/relationships/hyperlink" Target="https://he.wikipedia.org/wiki/%D7%94%D7%A6%D7%99%D7%95%D7%A0%D7%95%D7%AA_%D7%94%D7%93%D7%AA%D7%99%D7%AA" TargetMode="External"/><Relationship Id="rId35" Type="http://schemas.openxmlformats.org/officeDocument/2006/relationships/hyperlink" Target="https://he.wikipedia.org/wiki/Fin_de_si%C3%A8cle" TargetMode="External"/><Relationship Id="rId34" Type="http://schemas.openxmlformats.org/officeDocument/2006/relationships/hyperlink" Target="https://he.wikipedia.org/wiki/Fin_de_si%C3%A8cle" TargetMode="External"/><Relationship Id="rId37" Type="http://schemas.openxmlformats.org/officeDocument/2006/relationships/hyperlink" Target="https://he.wikipedia.org/wiki/Fin_de_si%C3%A8cle" TargetMode="External"/><Relationship Id="rId36" Type="http://schemas.openxmlformats.org/officeDocument/2006/relationships/hyperlink" Target="https://he.wikipedia.org/wiki/Fin_de_si%C3%A8cle" TargetMode="External"/><Relationship Id="rId39" Type="http://schemas.openxmlformats.org/officeDocument/2006/relationships/hyperlink" Target="https://he.wikipedia.org/wiki/Fin_de_si%C3%A8cle" TargetMode="External"/><Relationship Id="rId38" Type="http://schemas.openxmlformats.org/officeDocument/2006/relationships/hyperlink" Target="https://he.wikipedia.org/wiki/Fin_de_si%C3%A8cle" TargetMode="External"/><Relationship Id="rId20" Type="http://schemas.openxmlformats.org/officeDocument/2006/relationships/hyperlink" Target="https://youtu.be/WqBpk-OEVqw" TargetMode="External"/><Relationship Id="rId22" Type="http://schemas.openxmlformats.org/officeDocument/2006/relationships/hyperlink" Target="https://he.wikipedia.org/wiki/%D7%94%D7%97%D7%91%D7%A8%D7%94_%D7%94%D7%99%D7%A9%D7%A8%D7%90%D7%9C%D7%99%D7%AA" TargetMode="External"/><Relationship Id="rId21" Type="http://schemas.openxmlformats.org/officeDocument/2006/relationships/hyperlink" Target="https://he.wikipedia.org/wiki/%D7%A7%D7%91%D7%95%D7%A6%D7%94_%D7%97%D7%91%D7%A8%D7%AA%D7%99%D7%AA" TargetMode="External"/><Relationship Id="rId24" Type="http://schemas.openxmlformats.org/officeDocument/2006/relationships/hyperlink" Target="https://he.wikipedia.org/wiki/%D7%94%D7%97%D7%91%D7%A8%D7%94_%D7%94%D7%99%D7%A9%D7%A8%D7%90%D7%9C%D7%99%D7%AA" TargetMode="External"/><Relationship Id="rId23" Type="http://schemas.openxmlformats.org/officeDocument/2006/relationships/hyperlink" Target="https://he.wikipedia.org/wiki/%D7%94%D7%97%D7%91%D7%A8%D7%94_%D7%94%D7%99%D7%A9%D7%A8%D7%90%D7%9C%D7%99%D7%AA" TargetMode="External"/><Relationship Id="rId26" Type="http://schemas.openxmlformats.org/officeDocument/2006/relationships/hyperlink" Target="https://he.wikipedia.org/wiki/%D7%A6%D7%99%D7%95%D7%A0%D7%95%D7%AA" TargetMode="External"/><Relationship Id="rId25" Type="http://schemas.openxmlformats.org/officeDocument/2006/relationships/hyperlink" Target="https://he.wikipedia.org/wiki/%D7%94%D7%9C%D7%9B%D7%94" TargetMode="External"/><Relationship Id="rId28" Type="http://schemas.openxmlformats.org/officeDocument/2006/relationships/hyperlink" Target="https://he.wikipedia.org/wiki/%D7%9E%D7%93%D7%99%D7%A0%D7%AA_%D7%99%D7%A9%D7%A8%D7%90%D7%9C" TargetMode="External"/><Relationship Id="rId27" Type="http://schemas.openxmlformats.org/officeDocument/2006/relationships/hyperlink" Target="https://he.wikipedia.org/wiki/%D7%9E%D7%93%D7%99%D7%A0%D7%AA_%D7%99%D7%A9%D7%A8%D7%90%D7%9C" TargetMode="External"/><Relationship Id="rId29" Type="http://schemas.openxmlformats.org/officeDocument/2006/relationships/hyperlink" Target="https://he.wikipedia.org/wiki/%D7%9E%D7%93%D7%99%D7%A0%D7%AA_%D7%99%D7%A9%D7%A8%D7%90%D7%9C" TargetMode="External"/><Relationship Id="rId51" Type="http://schemas.openxmlformats.org/officeDocument/2006/relationships/hyperlink" Target="http://www.idi.org.il/media/3829442/the_national_religious_sector_book.pdf" TargetMode="External"/><Relationship Id="rId50" Type="http://schemas.openxmlformats.org/officeDocument/2006/relationships/hyperlink" Target="https://he.wikipedia.org/wiki/%D7%93%D7%AA%D7%99%D7%99%D7%9D_%D7%9C%D7%90%D7%95%D7%9E%D7%99%D7%99%D7%9D" TargetMode="External"/><Relationship Id="rId53" Type="http://schemas.openxmlformats.org/officeDocument/2006/relationships/hyperlink" Target="http://www.reform.org.il/Heb/IMPJ/platform.asp" TargetMode="External"/><Relationship Id="rId52" Type="http://schemas.openxmlformats.org/officeDocument/2006/relationships/hyperlink" Target="http://www.impj.org.il/Heb/IMPJ/Faq.asp?ContentID=11" TargetMode="External"/><Relationship Id="rId11" Type="http://schemas.openxmlformats.org/officeDocument/2006/relationships/hyperlink" Target="http://www.meirtv.co.il/site/content_idx.asp?idx=7263&amp;cat_id=4423" TargetMode="External"/><Relationship Id="rId55" Type="http://schemas.openxmlformats.org/officeDocument/2006/relationships/hyperlink" Target="http://lib.cet.ac.il/pages/item.asp?item=4137" TargetMode="External"/><Relationship Id="rId10" Type="http://schemas.openxmlformats.org/officeDocument/2006/relationships/hyperlink" Target="http://www.peopleil.org/details.aspx?itemID=7547&amp;searchMode=0&amp;index=1" TargetMode="External"/><Relationship Id="rId54" Type="http://schemas.openxmlformats.org/officeDocument/2006/relationships/hyperlink" Target="http://www.reform.org.il/Heb/IMPJ/platform-source.asp" TargetMode="External"/><Relationship Id="rId13" Type="http://schemas.openxmlformats.org/officeDocument/2006/relationships/hyperlink" Target="http://shtisel.com/he/%D7%A2%D7%95%D7%A0%D7%94-1/" TargetMode="External"/><Relationship Id="rId57" Type="http://schemas.openxmlformats.org/officeDocument/2006/relationships/hyperlink" Target="https://www.masorti.org.il/page.php?pid=2751" TargetMode="External"/><Relationship Id="rId12" Type="http://schemas.openxmlformats.org/officeDocument/2006/relationships/hyperlink" Target="http://www.meirtv.co.il/site/content_idx.asp?idx=7263&amp;cat_id=4423" TargetMode="External"/><Relationship Id="rId56" Type="http://schemas.openxmlformats.org/officeDocument/2006/relationships/hyperlink" Target="https://www.masorti.org.il/page.php?pid=161" TargetMode="External"/><Relationship Id="rId15" Type="http://schemas.openxmlformats.org/officeDocument/2006/relationships/hyperlink" Target="https://youtu.be/MXO0nGJzH3U" TargetMode="External"/><Relationship Id="rId14" Type="http://schemas.openxmlformats.org/officeDocument/2006/relationships/hyperlink" Target="https://youtu.be/cP0VCs6wvQM" TargetMode="External"/><Relationship Id="rId17" Type="http://schemas.openxmlformats.org/officeDocument/2006/relationships/hyperlink" Target="https://youtu.be/EdPmlIGrdyc" TargetMode="External"/><Relationship Id="rId16" Type="http://schemas.openxmlformats.org/officeDocument/2006/relationships/hyperlink" Target="https://youtu.be/cj3SYfUDnm8" TargetMode="External"/><Relationship Id="rId19" Type="http://schemas.openxmlformats.org/officeDocument/2006/relationships/hyperlink" Target="http://10tv.nana10.co.il/Article/?ArticleID=1193574" TargetMode="External"/><Relationship Id="rId18" Type="http://schemas.openxmlformats.org/officeDocument/2006/relationships/hyperlink" Target="https://youtu.be/Itq7BvTGgW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