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1143000" cy="114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וציפיות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ממדריכים</w:t>
      </w:r>
      <w:r w:rsidDel="00000000" w:rsidR="00000000" w:rsidRPr="00000000">
        <w:rPr>
          <w:rtl w:val="1"/>
        </w:rPr>
        <w:t xml:space="preserve">*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מהות</w:t>
      </w:r>
    </w:p>
    <w:p w:rsidR="00000000" w:rsidDel="00000000" w:rsidP="00000000" w:rsidRDefault="00000000" w:rsidRPr="00000000" w14:paraId="00000003">
      <w:pPr>
        <w:bidi w:val="1"/>
        <w:contextualSpacing w:val="0"/>
        <w:rPr/>
      </w:pPr>
      <w:commentRangeStart w:id="0"/>
      <w:r w:rsidDel="00000000" w:rsidR="00000000" w:rsidRPr="00000000">
        <w:rPr>
          <w:rtl w:val="1"/>
        </w:rPr>
        <w:t xml:space="preserve">המדריך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והמשמעותי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והקבוצתי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והמדריכות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ומעוצב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וחולקים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והחניכים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מזדהים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בחינוך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בהדרכה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בחייהם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ומיישמים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ביום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יום</w:t>
      </w:r>
    </w:p>
    <w:p w:rsidR="00000000" w:rsidDel="00000000" w:rsidP="00000000" w:rsidRDefault="00000000" w:rsidRPr="00000000" w14:paraId="00000006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מההשכמה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בשיעורים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בטיולים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מכינתיות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מנחה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מעורר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העשייה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מאווייהם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בתחומם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ההתפתחות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העשייה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הלמידה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ההדרגתי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ההנהגה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מחניכי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חניכי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אחווה</w:t>
      </w:r>
      <w:r w:rsidDel="00000000" w:rsidR="00000000" w:rsidRPr="00000000">
        <w:rPr>
          <w:rtl w:val="1"/>
        </w:rPr>
        <w:t xml:space="preserve">"/"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מובלת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מוגברת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הקבוצתי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לסיכום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וגיבוש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המבוגר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המשמעותי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והחניכות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יווצרו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האחווה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 w14:paraId="0000000A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תוכן</w:t>
      </w:r>
    </w:p>
    <w:p w:rsidR="00000000" w:rsidDel="00000000" w:rsidP="00000000" w:rsidRDefault="00000000" w:rsidRPr="00000000" w14:paraId="0000000B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יהדות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אקטואליה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סקרנות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נרחב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מתמקדת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תשוקתו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האינטלקטואלית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בהתייעצות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מטרותיה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וחניכיה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סילבוס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ולתנאים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פעילויות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ומעמיקות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ומשחקי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יחסי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עבודה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בצוות</w:t>
      </w:r>
    </w:p>
    <w:p w:rsidR="00000000" w:rsidDel="00000000" w:rsidP="00000000" w:rsidRDefault="00000000" w:rsidRPr="00000000" w14:paraId="0000000E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ומולו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וחניכה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ינחה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יפקח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ויתכלל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ויחנוך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השוטפות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לרכז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והחוויה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ומסקנותיהם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תנאי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העסקה</w:t>
      </w:r>
    </w:p>
    <w:p w:rsidR="00000000" w:rsidDel="00000000" w:rsidP="00000000" w:rsidRDefault="00000000" w:rsidRPr="00000000" w14:paraId="0000001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אוגוסט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פברואר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לסיכומים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וסגירות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הזדמנויות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יולי</w:t>
      </w:r>
      <w:r w:rsidDel="00000000" w:rsidR="00000000" w:rsidRPr="00000000">
        <w:rPr>
          <w:rtl w:val="1"/>
        </w:rPr>
        <w:t xml:space="preserve"> 2016)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המאובזרים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בסיסי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ארוחות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ההכרחיים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המדריך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4">
      <w:pPr>
        <w:bidi w:val="1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המדריכים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מגבלות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לוגיסטיות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המינים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מדריך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ומדריכה</w:t>
      </w:r>
      <w:r w:rsidDel="00000000" w:rsidR="00000000" w:rsidRPr="00000000">
        <w:rPr>
          <w:rtl w:val="1"/>
        </w:rPr>
        <w:t xml:space="preserve"> </w:t>
      </w:r>
      <w:commentRangeStart w:id="1"/>
      <w:r w:rsidDel="00000000" w:rsidR="00000000" w:rsidRPr="00000000">
        <w:rPr>
          <w:rtl w:val="1"/>
        </w:rPr>
        <w:t xml:space="preserve">כאחד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.</w:t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eira" w:id="1" w:date="2016-07-28T14:18:00Z"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לסיכום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שיפנה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שידבר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עדיפויות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קווים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בעבודת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שהמדריכים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להעזר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Meira" w:id="0" w:date="2016-07-28T14:16:00Z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למנהלי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המכינות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גיוס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הניסוח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ולהפנות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המדריכים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פורמליות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למדריך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חברתיים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