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contextualSpacing w:val="0"/>
        <w:jc w:val="center"/>
        <w:rPr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u w:val="single"/>
          <w:rtl w:val="1"/>
        </w:rPr>
        <w:t xml:space="preserve">פעילות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לטיול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גיבוש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-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לקראת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שבת</w:t>
      </w:r>
    </w:p>
    <w:p w:rsidR="00000000" w:rsidDel="00000000" w:rsidP="00000000" w:rsidRDefault="00000000" w:rsidRPr="00000000" w14:paraId="00000001">
      <w:pPr>
        <w:bidi w:val="1"/>
        <w:contextualSpacing w:val="0"/>
        <w:rPr/>
      </w:pPr>
      <w:r w:rsidDel="00000000" w:rsidR="00000000" w:rsidRPr="00000000">
        <w:rPr>
          <w:b w:val="1"/>
          <w:rtl w:val="1"/>
        </w:rPr>
        <w:t xml:space="preserve">פרשת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קרח</w:t>
      </w:r>
      <w:r w:rsidDel="00000000" w:rsidR="00000000" w:rsidRPr="00000000">
        <w:rPr>
          <w:b w:val="1"/>
          <w:rtl w:val="1"/>
        </w:rPr>
        <w:t xml:space="preserve">- </w:t>
      </w:r>
      <w:r w:rsidDel="00000000" w:rsidR="00000000" w:rsidRPr="00000000">
        <w:rPr>
          <w:rtl w:val="1"/>
        </w:rPr>
        <w:t xml:space="preserve">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נחמד</w:t>
      </w:r>
    </w:p>
    <w:p w:rsidR="00000000" w:rsidDel="00000000" w:rsidP="00000000" w:rsidRDefault="00000000" w:rsidRPr="00000000" w14:paraId="00000002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ראש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חודש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תמוז</w:t>
      </w:r>
      <w:r w:rsidDel="00000000" w:rsidR="00000000" w:rsidRPr="00000000">
        <w:rPr>
          <w:b w:val="1"/>
          <w:rtl w:val="1"/>
        </w:rPr>
        <w:t xml:space="preserve">-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כהזדמנות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להתחדשות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משמעותה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התחדשות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בהתחדשויות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והלילה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הפריחה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והקמילה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הווסת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ההתמעטות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וההתמלאות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הירח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לנקודות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שייכנו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טקסים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וייחדנו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התייחסותנו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המצווה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היהודים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ויאמר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מצרים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החודש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ראשון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לחודשי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היהודי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לחודשי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ושמעתה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לספור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החודשים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וליצור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יהודי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ייחודי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המבוסס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מחזוריות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הירח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צו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ֵּ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ינו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הח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 </w:t>
      </w:r>
      <w:r w:rsidDel="00000000" w:rsidR="00000000" w:rsidRPr="00000000">
        <w:rPr>
          <w:rtl w:val="1"/>
        </w:rPr>
        <w:t xml:space="preserve">הזה</w:t>
      </w:r>
    </w:p>
    <w:p w:rsidR="00000000" w:rsidDel="00000000" w:rsidP="00000000" w:rsidRDefault="00000000" w:rsidRPr="00000000" w14:paraId="00000007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טו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008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ָׂ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ׂ</w:t>
      </w:r>
      <w:r w:rsidDel="00000000" w:rsidR="00000000" w:rsidRPr="00000000">
        <w:rPr>
          <w:rtl w:val="1"/>
        </w:rPr>
        <w:t xml:space="preserve">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ִׂ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009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ָׁ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00A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00B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יח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00C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ְׁ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ׂ</w:t>
      </w:r>
      <w:r w:rsidDel="00000000" w:rsidR="00000000" w:rsidRPr="00000000">
        <w:rPr>
          <w:rtl w:val="1"/>
        </w:rPr>
        <w:t xml:space="preserve">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00D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ֶּ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יאו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ף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00E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ֵּ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טו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00F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נאמ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</w:p>
    <w:p w:rsidR="00000000" w:rsidDel="00000000" w:rsidP="00000000" w:rsidRDefault="00000000" w:rsidRPr="00000000" w14:paraId="0000001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מפתיעה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ספיחת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ולכאורה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בתכלית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והחסידות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קליפות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ניצוצות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מגולמת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התמודדות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שליליים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שורשם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הרוחני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ולהצמיח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גרסה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חיובית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אירועי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הטרגדיות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כאסונות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הזדמנויות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אתגרים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והתמודדויות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בלעדיהן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צמיחה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פתגמים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לחודשי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נאספו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לקובץ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הפתגם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המצרים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נגאל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מורים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חמושים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בגבורה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רוחנית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שאינם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למקל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חובלים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בתמוז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נוהגים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במנהגי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לחורבן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והאסונות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הלאומיים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שנלוו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לתיקון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קלקולים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ההיסטורים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שגרמו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לחורבן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הפתגם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–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התיקון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לקלקול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במנהיגות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להכיל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ומפלגות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בנחישות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ובדבקות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ַּ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ְׁ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יא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תלמידי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חכמים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שבארץ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שמנעימין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בהלכה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וחובלים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תלמידי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חכמים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שבבל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שמחבלים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בהלכה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סנהדרין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.)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מנהיגות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נוקשה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בשיטת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עשויה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לההפך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לרודנות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מורים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חמושים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בגבורה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רוחנית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לחנך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השפעתם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הרוחנית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הפנימית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ניצול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הממסדית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ומקל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החובלים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השבת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שלי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19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המשותף</w:t>
      </w:r>
      <w:r w:rsidDel="00000000" w:rsidR="00000000" w:rsidRPr="00000000">
        <w:rPr>
          <w:rtl w:val="1"/>
        </w:rPr>
        <w:t xml:space="preserve">- 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שיתוף</w:t>
      </w:r>
    </w:p>
    <w:p w:rsidR="00000000" w:rsidDel="00000000" w:rsidP="00000000" w:rsidRDefault="00000000" w:rsidRPr="00000000" w14:paraId="0000001B">
      <w:pPr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</w:t>
        <w:tab/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השבת</w:t>
      </w:r>
    </w:p>
    <w:p w:rsidR="00000000" w:rsidDel="00000000" w:rsidP="00000000" w:rsidRDefault="00000000" w:rsidRPr="00000000" w14:paraId="0000001C">
      <w:pPr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</w:t>
        <w:tab/>
      </w:r>
      <w:r w:rsidDel="00000000" w:rsidR="00000000" w:rsidRPr="00000000">
        <w:rPr>
          <w:rtl w:val="1"/>
        </w:rPr>
        <w:t xml:space="preserve">מאכלי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</w:p>
    <w:p w:rsidR="00000000" w:rsidDel="00000000" w:rsidP="00000000" w:rsidRDefault="00000000" w:rsidRPr="00000000" w14:paraId="0000001D">
      <w:pPr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</w:t>
        <w:tab/>
      </w:r>
      <w:r w:rsidDel="00000000" w:rsidR="00000000" w:rsidRPr="00000000">
        <w:rPr>
          <w:rtl w:val="1"/>
        </w:rPr>
        <w:t xml:space="preserve">חווית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</w:p>
    <w:p w:rsidR="00000000" w:rsidDel="00000000" w:rsidP="00000000" w:rsidRDefault="00000000" w:rsidRPr="00000000" w14:paraId="0000001E">
      <w:pPr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</w:t>
        <w:tab/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מציאת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המשותף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-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נראית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השבת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משותף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בינן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20">
      <w:pPr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</w:t>
        <w:tab/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בבואנוס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איירס</w:t>
      </w:r>
    </w:p>
    <w:p w:rsidR="00000000" w:rsidDel="00000000" w:rsidP="00000000" w:rsidRDefault="00000000" w:rsidRPr="00000000" w14:paraId="00000021">
      <w:pPr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</w:t>
        <w:tab/>
      </w:r>
      <w:r w:rsidDel="00000000" w:rsidR="00000000" w:rsidRPr="00000000">
        <w:rPr>
          <w:rtl w:val="1"/>
        </w:rPr>
        <w:t xml:space="preserve">מטיילים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בנפאל</w:t>
      </w:r>
    </w:p>
    <w:p w:rsidR="00000000" w:rsidDel="00000000" w:rsidP="00000000" w:rsidRDefault="00000000" w:rsidRPr="00000000" w14:paraId="00000022">
      <w:pPr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</w:t>
        <w:tab/>
      </w:r>
      <w:r w:rsidDel="00000000" w:rsidR="00000000" w:rsidRPr="00000000">
        <w:rPr>
          <w:rtl w:val="1"/>
        </w:rPr>
        <w:t xml:space="preserve">חיילים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</w:t>
      </w:r>
    </w:p>
    <w:p w:rsidR="00000000" w:rsidDel="00000000" w:rsidP="00000000" w:rsidRDefault="00000000" w:rsidRPr="00000000" w14:paraId="00000023">
      <w:pPr>
        <w:bidi w:val="1"/>
        <w:contextualSpacing w:val="0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מה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קורה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היום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בחברה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הישראלית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4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568 </w:t>
      </w:r>
      <w:r w:rsidDel="00000000" w:rsidR="00000000" w:rsidRPr="00000000">
        <w:rPr>
          <w:rtl w:val="1"/>
        </w:rPr>
        <w:t xml:space="preserve">משיבים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שמייצג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האוכלוסייה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החשיבות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הנתפסת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העיקרית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ולנשמה</w:t>
      </w:r>
      <w:r w:rsidDel="00000000" w:rsidR="00000000" w:rsidRPr="00000000">
        <w:rPr>
          <w:rtl w:val="1"/>
        </w:rPr>
        <w:t xml:space="preserve"> (34%),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משותף</w:t>
      </w:r>
      <w:r w:rsidDel="00000000" w:rsidR="00000000" w:rsidRPr="00000000">
        <w:rPr>
          <w:rtl w:val="1"/>
        </w:rPr>
        <w:t xml:space="preserve"> (28%),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וטיולים</w:t>
      </w:r>
      <w:r w:rsidDel="00000000" w:rsidR="00000000" w:rsidRPr="00000000">
        <w:rPr>
          <w:rtl w:val="1"/>
        </w:rPr>
        <w:t xml:space="preserve"> (15%),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וחיזוק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האמונה</w:t>
      </w:r>
      <w:r w:rsidDel="00000000" w:rsidR="00000000" w:rsidRPr="00000000">
        <w:rPr>
          <w:rtl w:val="1"/>
        </w:rPr>
        <w:t xml:space="preserve"> (10%),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לקהילה</w:t>
      </w:r>
      <w:r w:rsidDel="00000000" w:rsidR="00000000" w:rsidRPr="00000000">
        <w:rPr>
          <w:rtl w:val="1"/>
        </w:rPr>
        <w:t xml:space="preserve"> (7%) </w:t>
      </w:r>
      <w:r w:rsidDel="00000000" w:rsidR="00000000" w:rsidRPr="00000000">
        <w:rPr>
          <w:rtl w:val="1"/>
        </w:rPr>
        <w:t xml:space="preserve">ויום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לקניות</w:t>
      </w:r>
      <w:r w:rsidDel="00000000" w:rsidR="00000000" w:rsidRPr="00000000">
        <w:rPr>
          <w:rtl w:val="1"/>
        </w:rPr>
        <w:t xml:space="preserve"> (3%)</w:t>
      </w:r>
    </w:p>
    <w:p w:rsidR="00000000" w:rsidDel="00000000" w:rsidP="00000000" w:rsidRDefault="00000000" w:rsidRPr="00000000" w14:paraId="00000025">
      <w:pPr>
        <w:bidi w:val="1"/>
        <w:contextualSpacing w:val="0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מחשבות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לדיון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קבוצתי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תחבורה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ציבורית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קנסות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עסקים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שפתוחים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יתאפשרו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המנוחה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מנוחה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לאיבוד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</w:t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