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143000" cy="1143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bidi w:val="1"/>
        <w:contextualSpacing w:val="0"/>
        <w:jc w:val="center"/>
        <w:rPr/>
      </w:pPr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טיולים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rFonts w:ascii="Tahoma" w:cs="Tahoma" w:eastAsia="Tahoma" w:hAnsi="Tahoma"/>
          <w:color w:val="282828"/>
          <w:sz w:val="23"/>
          <w:szCs w:val="23"/>
          <w:highlight w:val="white"/>
        </w:rPr>
      </w:pP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קו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ם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ִ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ַ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ֵּ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ך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ְ 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ָּ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ָ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ֶ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ץ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ָ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ָּ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 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ָ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ָּ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ּ:  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ִּ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ך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ָ, 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ֶ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ְּ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ֶ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ָּ</w:t>
      </w:r>
      <w:r w:rsidDel="00000000" w:rsidR="00000000" w:rsidRPr="00000000">
        <w:rPr>
          <w:rFonts w:ascii="David" w:cs="David" w:eastAsia="David" w:hAnsi="David"/>
          <w:color w:val="000000"/>
          <w:sz w:val="32"/>
          <w:szCs w:val="32"/>
          <w:highlight w:val="whit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282828"/>
          <w:sz w:val="23"/>
          <w:szCs w:val="23"/>
          <w:highlight w:val="white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color w:val="282828"/>
          <w:sz w:val="23"/>
          <w:szCs w:val="23"/>
          <w:highlight w:val="white"/>
          <w:rtl w:val="1"/>
        </w:rPr>
        <w:t xml:space="preserve">בראשית</w:t>
      </w:r>
      <w:r w:rsidDel="00000000" w:rsidR="00000000" w:rsidRPr="00000000">
        <w:rPr>
          <w:rFonts w:ascii="Tahoma" w:cs="Tahoma" w:eastAsia="Tahoma" w:hAnsi="Tahoma"/>
          <w:color w:val="282828"/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color w:val="282828"/>
          <w:sz w:val="23"/>
          <w:szCs w:val="23"/>
          <w:highlight w:val="white"/>
          <w:rtl w:val="1"/>
        </w:rPr>
        <w:t xml:space="preserve">י</w:t>
      </w:r>
      <w:r w:rsidDel="00000000" w:rsidR="00000000" w:rsidRPr="00000000">
        <w:rPr>
          <w:rFonts w:ascii="Tahoma" w:cs="Tahoma" w:eastAsia="Tahoma" w:hAnsi="Tahoma"/>
          <w:color w:val="282828"/>
          <w:sz w:val="23"/>
          <w:szCs w:val="23"/>
          <w:highlight w:val="white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282828"/>
          <w:sz w:val="23"/>
          <w:szCs w:val="23"/>
          <w:highlight w:val="white"/>
          <w:rtl w:val="1"/>
        </w:rPr>
        <w:t xml:space="preserve">ג</w:t>
      </w:r>
      <w:r w:rsidDel="00000000" w:rsidR="00000000" w:rsidRPr="00000000">
        <w:rPr>
          <w:rFonts w:ascii="Tahoma" w:cs="Tahoma" w:eastAsia="Tahoma" w:hAnsi="Tahoma"/>
          <w:color w:val="282828"/>
          <w:sz w:val="23"/>
          <w:szCs w:val="23"/>
          <w:highlight w:val="white"/>
          <w:rtl w:val="1"/>
        </w:rPr>
        <w:t xml:space="preserve">, 17)</w:t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1"/>
        </w:rPr>
        <w:t xml:space="preserve">מהות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הכרת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הארץ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מערכי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היסוד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מכינת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קול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עמי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והיא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הדרך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לחיזוק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האהבה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לנופי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הארץ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יושביה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ומורשתה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אנו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מאמינים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שזהות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ציונית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איתנה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חייבת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להיות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נטועה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בהכרות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אמיתית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הארץ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דרך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הרגליים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בחוויה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חושית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מלאה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ומעמיקה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במהלך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המכינה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יוצאים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החניכים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לסיורים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וטיולים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בחבלי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ארץ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שונים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ארץ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ישראל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ולומדים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לקראתם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ובמהלכם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השטח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העבר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ההווה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האוכלוסיה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והמורשת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אזור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ואתר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החניכים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לומדים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לנווט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לשרוד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בשטח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ולטייל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ולומדים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באופן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הדרגתי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כיצד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להפיק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טיול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מרכיביו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הלוגיסטיים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התוכניים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החברתיים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והערכיים</w:t>
      </w:r>
      <w:r w:rsidDel="00000000" w:rsidR="00000000" w:rsidRPr="00000000">
        <w:rPr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contextualSpacing w:val="0"/>
        <w:rPr/>
      </w:pP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הטיול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הראשון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במכינה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מרכיביו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מפיקים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חברי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הצוות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בתודעה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של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תצוגת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תכלית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להוצאת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טיול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משם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האחריות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עוברת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באופן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מדורג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לחניכים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כאשר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בטיול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חובק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ישראל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לקראת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סוף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המכינה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החניכים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מביאים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לידי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ביטוי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יכולותיהם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ונסיונם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ומפיקים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ומוציאים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לפועל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כולו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בליווי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הצוות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דגשים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לטיולים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המסלולים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התכנים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והמפגשים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במהלכו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מאושרת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מוקד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שמצויינים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הטיול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בהגעה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מסלול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תתבצע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סקירה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גיאוגרפיה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היסטוריה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אוכלוסיה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וכדומה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להיטיב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ההיכרות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ולטייל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מושכל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מרכיב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סיכון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כלשהו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כניסה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חציית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כבישים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ניווטים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חניון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יתבצע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תדריך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בטיחות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commentRangeStart w:id="0"/>
      <w:commentRangeStart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המכינה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הציוד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המכינתי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יבדק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ויספר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ובתום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הטיול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לוודא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הימצאותו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ותקינותו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contextualSpacing w:val="0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1"/>
        </w:rPr>
        <w:t xml:space="preserve">שלבים</w:t>
      </w:r>
      <w:r w:rsidDel="00000000" w:rsidR="00000000" w:rsidRPr="00000000">
        <w:rPr>
          <w:b w:val="1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white"/>
          <w:u w:val="single"/>
          <w:rtl w:val="1"/>
        </w:rPr>
        <w:t xml:space="preserve">בהוצאת</w:t>
      </w:r>
      <w:r w:rsidDel="00000000" w:rsidR="00000000" w:rsidRPr="00000000">
        <w:rPr>
          <w:b w:val="1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white"/>
          <w:u w:val="single"/>
          <w:rtl w:val="1"/>
        </w:rPr>
        <w:t xml:space="preserve">טיול</w:t>
      </w:r>
    </w:p>
    <w:tbl>
      <w:tblPr>
        <w:tblStyle w:val="Table1"/>
        <w:bidiVisual w:val="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6"/>
        <w:gridCol w:w="5670"/>
        <w:tblGridChange w:id="0">
          <w:tblGrid>
            <w:gridCol w:w="2626"/>
            <w:gridCol w:w="5670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שבעה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שבועות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הטיול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תכנון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מקדים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הצוות</w:t>
            </w:r>
            <w:r w:rsidDel="00000000" w:rsidR="00000000" w:rsidRPr="00000000">
              <w:rPr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highlight w:val="white"/>
                <w:rtl w:val="1"/>
              </w:rPr>
              <w:t xml:space="preserve">מטרותינו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אופן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הפעלת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וועדת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טיולים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highlight w:val="white"/>
                <w:rtl w:val="1"/>
              </w:rPr>
              <w:t xml:space="preserve">ז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ההכנה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שישה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שבועות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הטיול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שיתוף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וועדת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טיולים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הצבת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מטרות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לטיול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highlight w:val="white"/>
                <w:rtl w:val="1"/>
              </w:rPr>
              <w:t xml:space="preserve">ז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כללי</w:t>
            </w:r>
            <w:r w:rsidDel="00000000" w:rsidR="00000000" w:rsidRPr="00000000">
              <w:rPr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highlight w:val="white"/>
                <w:rtl w:val="1"/>
              </w:rPr>
              <w:t xml:space="preserve">יום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ותאריך</w:t>
            </w:r>
            <w:r w:rsidDel="00000000" w:rsidR="00000000" w:rsidRPr="00000000">
              <w:rPr>
                <w:highlight w:val="white"/>
                <w:rtl w:val="1"/>
              </w:rPr>
              <w:t xml:space="preserve">), </w:t>
            </w:r>
            <w:r w:rsidDel="00000000" w:rsidR="00000000" w:rsidRPr="00000000">
              <w:rPr>
                <w:highlight w:val="white"/>
                <w:rtl w:val="1"/>
              </w:rPr>
              <w:t xml:space="preserve">בחירת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אזור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הטיול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תכנון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highlight w:val="white"/>
                <w:rtl w:val="1"/>
              </w:rPr>
              <w:t xml:space="preserve">ז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הוצאת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commentRangeStart w:id="2"/>
            <w:r w:rsidDel="00000000" w:rsidR="00000000" w:rsidRPr="00000000">
              <w:rPr>
                <w:highlight w:val="white"/>
                <w:rtl w:val="1"/>
              </w:rPr>
              <w:t xml:space="preserve">הטיול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חמישה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שבועות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קביעת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בעלי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תפקידים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קביעת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מסלולים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ומקומות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לינה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התייעצות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גורמים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בשטח</w:t>
            </w:r>
          </w:p>
          <w:p w:rsidR="00000000" w:rsidDel="00000000" w:rsidP="00000000" w:rsidRDefault="00000000" w:rsidRPr="00000000" w14:paraId="00000014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ארבעה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שבועות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</w:p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הוצאת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אישור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תיאום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טיולים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ממוקד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טבע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סיור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שטח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הכנת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רשימת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ציוד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בירור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עלויות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מול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ספקים</w:t>
            </w:r>
          </w:p>
          <w:p w:rsidR="00000000" w:rsidDel="00000000" w:rsidP="00000000" w:rsidRDefault="00000000" w:rsidRPr="00000000" w14:paraId="00000018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שלושה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שבועות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</w:p>
          <w:p w:rsidR="00000000" w:rsidDel="00000000" w:rsidP="00000000" w:rsidRDefault="00000000" w:rsidRPr="00000000" w14:paraId="0000001A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סגירת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עלויות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ותקציב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הזמנות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מספקים</w:t>
            </w:r>
            <w:r w:rsidDel="00000000" w:rsidR="00000000" w:rsidRPr="00000000">
              <w:rPr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highlight w:val="white"/>
                <w:rtl w:val="1"/>
              </w:rPr>
              <w:t xml:space="preserve">כולל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אוטובוסים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ואבטחה</w:t>
            </w:r>
            <w:r w:rsidDel="00000000" w:rsidR="00000000" w:rsidRPr="00000000">
              <w:rPr>
                <w:highlight w:val="white"/>
                <w:rtl w:val="1"/>
              </w:rPr>
              <w:t xml:space="preserve">), </w:t>
            </w:r>
            <w:r w:rsidDel="00000000" w:rsidR="00000000" w:rsidRPr="00000000">
              <w:rPr>
                <w:highlight w:val="white"/>
                <w:rtl w:val="1"/>
              </w:rPr>
              <w:t xml:space="preserve">חלוקת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משימות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המכיניסטים</w:t>
            </w:r>
            <w:r w:rsidDel="00000000" w:rsidR="00000000" w:rsidRPr="00000000">
              <w:rPr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highlight w:val="white"/>
                <w:rtl w:val="1"/>
              </w:rPr>
              <w:t xml:space="preserve">חוץ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מוועדת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טיולים</w:t>
            </w:r>
            <w:r w:rsidDel="00000000" w:rsidR="00000000" w:rsidRPr="00000000">
              <w:rPr>
                <w:highlight w:val="white"/>
                <w:rtl w:val="1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שבועיים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</w:p>
          <w:p w:rsidR="00000000" w:rsidDel="00000000" w:rsidP="00000000" w:rsidRDefault="00000000" w:rsidRPr="00000000" w14:paraId="0000001D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הכנת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תכנים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לטיול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פעילויות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והדרכות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הכנת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רשימות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ציוד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לפעילויות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בדיקת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תקינות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הציוד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וידוא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הימצאות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ציוד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אישי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שבוע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הכנת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טבלת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שליטה</w:t>
            </w:r>
            <w:r w:rsidDel="00000000" w:rsidR="00000000" w:rsidRPr="00000000">
              <w:rPr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רכבים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לינה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ציוד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קניות</w:t>
            </w:r>
            <w:r w:rsidDel="00000000" w:rsidR="00000000" w:rsidRPr="00000000">
              <w:rPr>
                <w:highlight w:val="white"/>
                <w:rtl w:val="1"/>
              </w:rPr>
              <w:t xml:space="preserve">), </w:t>
            </w:r>
            <w:r w:rsidDel="00000000" w:rsidR="00000000" w:rsidRPr="00000000">
              <w:rPr>
                <w:highlight w:val="white"/>
                <w:rtl w:val="1"/>
              </w:rPr>
              <w:t xml:space="preserve">סגירת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תיק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טיול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כולל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המידע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אודותיו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ואודות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החניכים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וידוא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מוקד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טבע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קניות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ציוד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ואוכל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קשה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אריזת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הציוד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המכינתי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הוצאת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כסף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לקופה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קטנה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יום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לפני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בדיקת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ציוד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אישי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בדיקת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מז</w:t>
            </w:r>
            <w:r w:rsidDel="00000000" w:rsidR="00000000" w:rsidRPr="00000000">
              <w:rPr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העמסת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רכב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המנהלה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הטענת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מכשירי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קשר</w:t>
            </w:r>
            <w:r w:rsidDel="00000000" w:rsidR="00000000" w:rsidRPr="00000000">
              <w:rPr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highlight w:val="white"/>
                <w:rtl w:val="1"/>
              </w:rPr>
              <w:t xml:space="preserve">מטענים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ניידים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מילוי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ג</w:t>
            </w:r>
            <w:r w:rsidDel="00000000" w:rsidR="00000000" w:rsidRPr="00000000">
              <w:rPr>
                <w:highlight w:val="white"/>
                <w:rtl w:val="1"/>
              </w:rPr>
              <w:t xml:space="preserve">'</w:t>
            </w:r>
            <w:r w:rsidDel="00000000" w:rsidR="00000000" w:rsidRPr="00000000">
              <w:rPr>
                <w:highlight w:val="white"/>
                <w:rtl w:val="1"/>
              </w:rPr>
              <w:t xml:space="preserve">ריקנים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ובקבוקי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מים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טלפונים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לנהג</w:t>
            </w:r>
            <w:r w:rsidDel="00000000" w:rsidR="00000000" w:rsidRPr="00000000">
              <w:rPr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highlight w:val="white"/>
                <w:rtl w:val="1"/>
              </w:rPr>
              <w:t xml:space="preserve">למאבטח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ולגורמי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חוץ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אחרים</w:t>
            </w:r>
            <w:r w:rsidDel="00000000" w:rsidR="00000000" w:rsidRPr="00000000">
              <w:rPr>
                <w:highlight w:val="white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bidi w:val="1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בשבוע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שלאחר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1"/>
              </w:rPr>
              <w:t xml:space="preserve">הטיול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1"/>
              </w:rPr>
              <w:t xml:space="preserve">סיכום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והפקת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לקחים</w:t>
            </w:r>
            <w:r w:rsidDel="00000000" w:rsidR="00000000" w:rsidRPr="00000000">
              <w:rPr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highlight w:val="white"/>
                <w:rtl w:val="1"/>
              </w:rPr>
              <w:t xml:space="preserve">צוותית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ועם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וועדת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טיולים</w:t>
            </w:r>
            <w:r w:rsidDel="00000000" w:rsidR="00000000" w:rsidRPr="00000000">
              <w:rPr>
                <w:highlight w:val="white"/>
                <w:rtl w:val="1"/>
              </w:rPr>
              <w:t xml:space="preserve">), </w:t>
            </w:r>
            <w:r w:rsidDel="00000000" w:rsidR="00000000" w:rsidRPr="00000000">
              <w:rPr>
                <w:highlight w:val="white"/>
                <w:rtl w:val="1"/>
              </w:rPr>
              <w:t xml:space="preserve">מכתבי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תודה</w:t>
            </w:r>
            <w:r w:rsidDel="00000000" w:rsidR="00000000" w:rsidRPr="00000000">
              <w:rPr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highlight w:val="white"/>
                <w:rtl w:val="1"/>
              </w:rPr>
              <w:t xml:space="preserve">במידת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הצורך</w:t>
            </w:r>
            <w:r w:rsidDel="00000000" w:rsidR="00000000" w:rsidRPr="00000000">
              <w:rPr>
                <w:highlight w:val="white"/>
                <w:rtl w:val="1"/>
              </w:rPr>
              <w:t xml:space="preserve">), </w:t>
            </w:r>
            <w:r w:rsidDel="00000000" w:rsidR="00000000" w:rsidRPr="00000000">
              <w:rPr>
                <w:highlight w:val="white"/>
                <w:rtl w:val="1"/>
              </w:rPr>
              <w:t xml:space="preserve">סגירת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תשלומים</w:t>
            </w:r>
            <w:r w:rsidDel="00000000" w:rsidR="00000000" w:rsidRPr="00000000">
              <w:rPr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highlight w:val="white"/>
                <w:rtl w:val="1"/>
              </w:rPr>
              <w:t xml:space="preserve">וחשבונות</w:t>
            </w:r>
            <w:r w:rsidDel="00000000" w:rsidR="00000000" w:rsidRPr="00000000">
              <w:rPr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5">
      <w:pPr>
        <w:bidi w:val="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1" w:top="284" w:left="1800" w:right="1800" w:header="708" w:footer="708"/>
      <w:pgNumType w:start="1"/>
      <w:cols w:equalWidth="0"/>
      <w:bidi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eira" w:id="2" w:date="2016-07-28T14:23:00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מתכננים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הוועדה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חודשיים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הזמנים</w:t>
      </w:r>
    </w:p>
  </w:comment>
  <w:comment w:author="Meira" w:id="0" w:date="2016-07-28T14:22:00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מוקד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שמצויינים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הטיול</w:t>
      </w:r>
    </w:p>
  </w:comment>
  <w:comment w:author="Gilad" w:id="1" w:date="2016-07-31T22:24:00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a comment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